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021F2">
      <w:pPr>
        <w:spacing w:line="240" w:lineRule="auto"/>
        <w:jc w:val="center"/>
        <w:rPr>
          <w:rFonts w:hint="eastAsia"/>
          <w:sz w:val="18"/>
          <w:szCs w:val="20"/>
        </w:rPr>
      </w:pPr>
    </w:p>
    <w:p w14:paraId="30CF5C2E"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1115695" cy="1115695"/>
            <wp:effectExtent l="0" t="0" r="8255" b="8255"/>
            <wp:docPr id="9448436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43679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F479D9">
      <w:pPr>
        <w:spacing w:line="360" w:lineRule="auto"/>
        <w:jc w:val="center"/>
        <w:rPr>
          <w:rFonts w:hint="eastAsia"/>
        </w:rPr>
      </w:pPr>
    </w:p>
    <w:p w14:paraId="7A6F7F15">
      <w:pPr>
        <w:spacing w:line="360" w:lineRule="auto"/>
        <w:jc w:val="center"/>
        <w:rPr>
          <w:rFonts w:hint="eastAsia"/>
        </w:rPr>
      </w:pPr>
    </w:p>
    <w:p w14:paraId="75E3F3C8">
      <w:pPr>
        <w:jc w:val="center"/>
        <w:rPr>
          <w:rFonts w:hint="eastAsia" w:ascii="楷体_GB2312" w:eastAsia="楷体_GB2312"/>
          <w:b/>
          <w:bCs/>
          <w:sz w:val="52"/>
          <w:szCs w:val="52"/>
        </w:rPr>
      </w:pPr>
      <w:r>
        <w:rPr>
          <w:rFonts w:hint="eastAsia" w:ascii="楷体_GB2312" w:eastAsia="楷体_GB2312"/>
          <w:b/>
          <w:bCs/>
          <w:sz w:val="52"/>
          <w:szCs w:val="52"/>
        </w:rPr>
        <w:t>温州医科大学教案</w:t>
      </w:r>
    </w:p>
    <w:p w14:paraId="1EF28D51">
      <w:pPr>
        <w:spacing w:line="240" w:lineRule="auto"/>
        <w:rPr>
          <w:rFonts w:hint="eastAsia" w:ascii="楷体_GB2312" w:eastAsia="楷体_GB2312"/>
          <w:sz w:val="24"/>
        </w:rPr>
      </w:pPr>
    </w:p>
    <w:p w14:paraId="35E192D0">
      <w:pPr>
        <w:spacing w:line="240" w:lineRule="auto"/>
        <w:rPr>
          <w:rFonts w:hint="eastAsia" w:ascii="楷体_GB2312" w:eastAsia="楷体_GB2312"/>
          <w:sz w:val="24"/>
        </w:rPr>
      </w:pP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953"/>
      </w:tblGrid>
      <w:tr w14:paraId="2EB4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 w14:paraId="369E6455">
            <w:pPr>
              <w:spacing w:after="0" w:line="240" w:lineRule="auto"/>
              <w:rPr>
                <w:rFonts w:hint="eastAsia"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bCs/>
                <w:sz w:val="36"/>
                <w:szCs w:val="36"/>
              </w:rPr>
              <w:t>课程名称：</w:t>
            </w:r>
          </w:p>
        </w:tc>
        <w:tc>
          <w:tcPr>
            <w:tcW w:w="5953" w:type="dxa"/>
            <w:tcBorders>
              <w:bottom w:val="single" w:color="auto" w:sz="4" w:space="0"/>
            </w:tcBorders>
          </w:tcPr>
          <w:p w14:paraId="757BF009">
            <w:pPr>
              <w:spacing w:after="0" w:line="240" w:lineRule="auto"/>
              <w:jc w:val="center"/>
              <w:rPr>
                <w:rFonts w:hint="eastAsia" w:ascii="楷体_GB2312" w:eastAsia="楷体_GB2312"/>
                <w:b/>
                <w:bCs/>
                <w:sz w:val="36"/>
                <w:szCs w:val="36"/>
              </w:rPr>
            </w:pPr>
          </w:p>
        </w:tc>
      </w:tr>
      <w:tr w14:paraId="1DD1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 w14:paraId="5D390DA7">
            <w:pPr>
              <w:spacing w:after="0" w:line="240" w:lineRule="auto"/>
              <w:rPr>
                <w:rFonts w:hint="eastAsia" w:ascii="楷体_GB2312" w:eastAsia="楷体_GB2312"/>
                <w:b/>
                <w:bCs/>
                <w:sz w:val="36"/>
                <w:szCs w:val="36"/>
              </w:rPr>
            </w:pPr>
            <w:commentRangeStart w:id="0"/>
            <w:r>
              <w:rPr>
                <w:rFonts w:hint="eastAsia" w:ascii="楷体_GB2312" w:eastAsia="楷体_GB2312"/>
                <w:b/>
                <w:bCs/>
                <w:sz w:val="36"/>
                <w:szCs w:val="36"/>
              </w:rPr>
              <w:t>授课教师</w:t>
            </w:r>
            <w:commentRangeEnd w:id="0"/>
            <w:r>
              <w:rPr>
                <w:rStyle w:val="20"/>
              </w:rPr>
              <w:commentReference w:id="0"/>
            </w:r>
            <w:r>
              <w:rPr>
                <w:rFonts w:hint="eastAsia" w:ascii="楷体_GB2312" w:eastAsia="楷体_GB2312"/>
                <w:b/>
                <w:bCs/>
                <w:sz w:val="36"/>
                <w:szCs w:val="36"/>
              </w:rPr>
              <w:t>：</w:t>
            </w:r>
          </w:p>
        </w:tc>
        <w:tc>
          <w:tcPr>
            <w:tcW w:w="5953" w:type="dxa"/>
            <w:tcBorders>
              <w:top w:val="single" w:color="auto" w:sz="4" w:space="0"/>
              <w:bottom w:val="single" w:color="auto" w:sz="4" w:space="0"/>
            </w:tcBorders>
          </w:tcPr>
          <w:p w14:paraId="70CDAF75">
            <w:pPr>
              <w:spacing w:after="0" w:line="240" w:lineRule="auto"/>
              <w:jc w:val="center"/>
              <w:rPr>
                <w:rFonts w:hint="eastAsia" w:ascii="楷体_GB2312" w:eastAsia="楷体_GB2312"/>
                <w:b/>
                <w:bCs/>
                <w:sz w:val="36"/>
                <w:szCs w:val="36"/>
              </w:rPr>
            </w:pPr>
          </w:p>
        </w:tc>
      </w:tr>
      <w:tr w14:paraId="168E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 w14:paraId="7A2C3FFB">
            <w:pPr>
              <w:spacing w:after="0" w:line="240" w:lineRule="auto"/>
              <w:rPr>
                <w:rFonts w:hint="eastAsia"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bCs/>
                <w:sz w:val="36"/>
                <w:szCs w:val="36"/>
              </w:rPr>
              <w:t>教师单位：</w:t>
            </w:r>
          </w:p>
        </w:tc>
        <w:tc>
          <w:tcPr>
            <w:tcW w:w="5953" w:type="dxa"/>
            <w:tcBorders>
              <w:top w:val="single" w:color="auto" w:sz="4" w:space="0"/>
              <w:bottom w:val="single" w:color="auto" w:sz="4" w:space="0"/>
            </w:tcBorders>
          </w:tcPr>
          <w:p w14:paraId="0E9F766C">
            <w:pPr>
              <w:spacing w:after="0" w:line="240" w:lineRule="auto"/>
              <w:jc w:val="center"/>
              <w:rPr>
                <w:rFonts w:hint="eastAsia"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bCs/>
                <w:sz w:val="36"/>
                <w:szCs w:val="36"/>
              </w:rPr>
              <w:t>眼视光学院（生物医学工程学院）</w:t>
            </w:r>
          </w:p>
        </w:tc>
      </w:tr>
      <w:tr w14:paraId="581C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 w14:paraId="01272DE4">
            <w:pPr>
              <w:spacing w:after="0" w:line="240" w:lineRule="auto"/>
              <w:rPr>
                <w:rFonts w:hint="eastAsia" w:ascii="楷体_GB2312" w:eastAsia="楷体_GB2312"/>
                <w:b/>
                <w:bCs/>
                <w:sz w:val="36"/>
                <w:szCs w:val="36"/>
              </w:rPr>
            </w:pPr>
            <w:commentRangeStart w:id="1"/>
            <w:r>
              <w:rPr>
                <w:rFonts w:hint="eastAsia" w:ascii="楷体_GB2312" w:eastAsia="楷体_GB2312"/>
                <w:b/>
                <w:bCs/>
                <w:sz w:val="36"/>
                <w:szCs w:val="36"/>
              </w:rPr>
              <w:t>授课对象</w:t>
            </w:r>
            <w:commentRangeEnd w:id="1"/>
            <w:r>
              <w:rPr>
                <w:rStyle w:val="20"/>
              </w:rPr>
              <w:commentReference w:id="1"/>
            </w:r>
            <w:r>
              <w:rPr>
                <w:rFonts w:hint="eastAsia" w:ascii="楷体_GB2312" w:eastAsia="楷体_GB2312"/>
                <w:b/>
                <w:bCs/>
                <w:sz w:val="36"/>
                <w:szCs w:val="36"/>
              </w:rPr>
              <w:t>：</w:t>
            </w:r>
          </w:p>
        </w:tc>
        <w:tc>
          <w:tcPr>
            <w:tcW w:w="5953" w:type="dxa"/>
            <w:tcBorders>
              <w:top w:val="single" w:color="auto" w:sz="4" w:space="0"/>
              <w:bottom w:val="single" w:color="auto" w:sz="4" w:space="0"/>
            </w:tcBorders>
          </w:tcPr>
          <w:p w14:paraId="57183E59">
            <w:pPr>
              <w:spacing w:after="0" w:line="240" w:lineRule="auto"/>
              <w:jc w:val="center"/>
              <w:rPr>
                <w:rFonts w:hint="eastAsia" w:ascii="楷体_GB2312" w:eastAsia="楷体_GB2312"/>
                <w:b/>
                <w:bCs/>
                <w:sz w:val="36"/>
                <w:szCs w:val="36"/>
              </w:rPr>
            </w:pPr>
          </w:p>
        </w:tc>
      </w:tr>
    </w:tbl>
    <w:p w14:paraId="47113BD9">
      <w:pPr>
        <w:rPr>
          <w:rFonts w:hint="eastAsia" w:ascii="楷体_GB2312" w:eastAsia="楷体_GB2312"/>
        </w:rPr>
      </w:pPr>
    </w:p>
    <w:p w14:paraId="09CC7165">
      <w:pPr>
        <w:rPr>
          <w:rFonts w:hint="eastAsia" w:ascii="楷体_GB2312" w:eastAsia="楷体_GB2312"/>
        </w:rPr>
      </w:pPr>
    </w:p>
    <w:p w14:paraId="051103DE">
      <w:pPr>
        <w:rPr>
          <w:rFonts w:hint="eastAsia" w:ascii="楷体_GB2312" w:eastAsia="楷体_GB2312"/>
        </w:rPr>
      </w:pPr>
    </w:p>
    <w:p w14:paraId="3873BEEC">
      <w:pPr>
        <w:jc w:val="center"/>
        <w:rPr>
          <w:rFonts w:ascii="楷体_GB2312" w:eastAsia="楷体_GB2312"/>
          <w:b/>
          <w:bCs/>
          <w:sz w:val="30"/>
          <w:szCs w:val="30"/>
        </w:rPr>
      </w:pPr>
    </w:p>
    <w:p w14:paraId="2C6FBCA5">
      <w:pPr>
        <w:jc w:val="center"/>
        <w:rPr>
          <w:rFonts w:ascii="楷体_GB2312" w:eastAsia="楷体_GB2312"/>
          <w:b/>
          <w:bCs/>
          <w:sz w:val="30"/>
          <w:szCs w:val="30"/>
        </w:rPr>
      </w:pPr>
    </w:p>
    <w:p w14:paraId="2E276FFD">
      <w:pPr>
        <w:jc w:val="center"/>
        <w:rPr>
          <w:rFonts w:ascii="楷体_GB2312" w:eastAsia="楷体_GB2312"/>
          <w:b/>
          <w:bCs/>
          <w:sz w:val="30"/>
          <w:szCs w:val="30"/>
        </w:rPr>
      </w:pPr>
    </w:p>
    <w:p w14:paraId="2A75FABD">
      <w:pPr>
        <w:jc w:val="center"/>
        <w:rPr>
          <w:rFonts w:hint="eastAsia"/>
        </w:rPr>
      </w:pPr>
      <w:r>
        <w:rPr>
          <w:rFonts w:hint="eastAsia" w:ascii="楷体_GB2312" w:eastAsia="楷体_GB2312"/>
          <w:b/>
          <w:bCs/>
          <w:sz w:val="30"/>
          <w:szCs w:val="30"/>
        </w:rPr>
        <w:t>温州医科大学教学发展中心</w:t>
      </w:r>
    </w:p>
    <w:p w14:paraId="0A2C990F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36A0767F">
      <w:pPr>
        <w:jc w:val="center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一、教学设计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696"/>
        <w:gridCol w:w="1702"/>
        <w:gridCol w:w="2204"/>
      </w:tblGrid>
      <w:tr w14:paraId="5662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4" w:type="dxa"/>
            <w:vAlign w:val="center"/>
          </w:tcPr>
          <w:p w14:paraId="69B9ACE2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  <w:commentRangeStart w:id="2"/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授课章节</w:t>
            </w:r>
            <w:commentRangeEnd w:id="2"/>
            <w:r>
              <w:rPr>
                <w:rStyle w:val="20"/>
                <w:rFonts w:ascii="Times New Roman" w:hAnsi="Times New Roman" w:eastAsia="宋体"/>
                <w:b/>
                <w:bCs/>
                <w:sz w:val="24"/>
              </w:rPr>
              <w:commentReference w:id="2"/>
            </w:r>
          </w:p>
        </w:tc>
        <w:tc>
          <w:tcPr>
            <w:tcW w:w="6602" w:type="dxa"/>
            <w:gridSpan w:val="3"/>
            <w:vAlign w:val="center"/>
          </w:tcPr>
          <w:p w14:paraId="6BAC91CD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第*章第*节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至第*章第*节</w:t>
            </w:r>
          </w:p>
        </w:tc>
      </w:tr>
      <w:tr w14:paraId="62B6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4" w:type="dxa"/>
            <w:vAlign w:val="center"/>
          </w:tcPr>
          <w:p w14:paraId="014DE2AA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授课题目</w:t>
            </w:r>
          </w:p>
        </w:tc>
        <w:tc>
          <w:tcPr>
            <w:tcW w:w="6602" w:type="dxa"/>
            <w:gridSpan w:val="3"/>
            <w:vAlign w:val="center"/>
          </w:tcPr>
          <w:p w14:paraId="59210480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1A8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4" w:type="dxa"/>
            <w:vAlign w:val="center"/>
          </w:tcPr>
          <w:p w14:paraId="13FB1C9A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  <w:commentRangeStart w:id="3"/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授课对象</w:t>
            </w:r>
            <w:commentRangeEnd w:id="3"/>
            <w:r>
              <w:rPr>
                <w:rStyle w:val="20"/>
                <w:rFonts w:ascii="Times New Roman" w:hAnsi="Times New Roman" w:eastAsia="宋体"/>
                <w:b/>
                <w:bCs/>
                <w:sz w:val="24"/>
              </w:rPr>
              <w:commentReference w:id="3"/>
            </w:r>
          </w:p>
        </w:tc>
        <w:tc>
          <w:tcPr>
            <w:tcW w:w="2696" w:type="dxa"/>
            <w:vAlign w:val="center"/>
          </w:tcPr>
          <w:p w14:paraId="3E31D13E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835072D">
            <w:pPr>
              <w:spacing w:after="0" w:line="400" w:lineRule="exact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授课时长</w:t>
            </w:r>
          </w:p>
        </w:tc>
        <w:tc>
          <w:tcPr>
            <w:tcW w:w="2204" w:type="dxa"/>
            <w:vAlign w:val="center"/>
          </w:tcPr>
          <w:p w14:paraId="238508A1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分钟</w:t>
            </w:r>
          </w:p>
        </w:tc>
      </w:tr>
      <w:tr w14:paraId="351D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4" w:type="dxa"/>
            <w:vAlign w:val="center"/>
          </w:tcPr>
          <w:p w14:paraId="7EE14357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教师姓名</w:t>
            </w:r>
          </w:p>
        </w:tc>
        <w:tc>
          <w:tcPr>
            <w:tcW w:w="2696" w:type="dxa"/>
            <w:vAlign w:val="center"/>
          </w:tcPr>
          <w:p w14:paraId="22E165FB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C120DF3">
            <w:pPr>
              <w:spacing w:after="0" w:line="400" w:lineRule="exact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职称</w:t>
            </w:r>
          </w:p>
        </w:tc>
        <w:tc>
          <w:tcPr>
            <w:tcW w:w="2204" w:type="dxa"/>
            <w:vAlign w:val="center"/>
          </w:tcPr>
          <w:p w14:paraId="3D530618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5BB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4" w:type="dxa"/>
            <w:vAlign w:val="center"/>
          </w:tcPr>
          <w:p w14:paraId="4AA8AD84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教学方式</w:t>
            </w:r>
          </w:p>
        </w:tc>
        <w:tc>
          <w:tcPr>
            <w:tcW w:w="6602" w:type="dxa"/>
            <w:gridSpan w:val="3"/>
            <w:vAlign w:val="center"/>
          </w:tcPr>
          <w:p w14:paraId="4F610F0E">
            <w:pPr>
              <w:spacing w:after="0" w:line="40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√线下面授       □MOOC          □SPOC-同步教学  </w:t>
            </w:r>
          </w:p>
          <w:p w14:paraId="441571CD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□SPOC-异步教学  □线上直播授课  □其它</w:t>
            </w:r>
          </w:p>
        </w:tc>
      </w:tr>
      <w:tr w14:paraId="05C0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4" w:type="dxa"/>
            <w:vAlign w:val="center"/>
          </w:tcPr>
          <w:p w14:paraId="09CD3262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使用</w:t>
            </w:r>
            <w:commentRangeStart w:id="4"/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教材</w:t>
            </w:r>
            <w:commentRangeEnd w:id="4"/>
            <w:r>
              <w:rPr>
                <w:rStyle w:val="20"/>
                <w:rFonts w:ascii="Times New Roman" w:hAnsi="Times New Roman" w:eastAsia="宋体"/>
                <w:b/>
                <w:bCs/>
                <w:sz w:val="24"/>
              </w:rPr>
              <w:commentReference w:id="4"/>
            </w:r>
          </w:p>
        </w:tc>
        <w:tc>
          <w:tcPr>
            <w:tcW w:w="6602" w:type="dxa"/>
            <w:gridSpan w:val="3"/>
            <w:vAlign w:val="center"/>
          </w:tcPr>
          <w:p w14:paraId="2012A13C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接触镜学（第3版），ISBN：9787117247368，吕帆，人民卫生出版社，2017年</w:t>
            </w:r>
          </w:p>
        </w:tc>
      </w:tr>
      <w:tr w14:paraId="49BE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694" w:type="dxa"/>
            <w:vMerge w:val="restart"/>
            <w:vAlign w:val="center"/>
          </w:tcPr>
          <w:p w14:paraId="3C765A2A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  <w:commentRangeStart w:id="5"/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学情分析</w:t>
            </w:r>
            <w:commentRangeEnd w:id="5"/>
            <w:r>
              <w:rPr>
                <w:rStyle w:val="20"/>
                <w:rFonts w:ascii="Times New Roman" w:hAnsi="Times New Roman" w:eastAsia="宋体"/>
                <w:b/>
                <w:bCs/>
                <w:sz w:val="24"/>
              </w:rPr>
              <w:commentReference w:id="5"/>
            </w:r>
          </w:p>
        </w:tc>
        <w:tc>
          <w:tcPr>
            <w:tcW w:w="6602" w:type="dxa"/>
            <w:gridSpan w:val="3"/>
            <w:vAlign w:val="center"/>
          </w:tcPr>
          <w:p w14:paraId="5FB9C6A1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 知识基础：</w:t>
            </w:r>
          </w:p>
          <w:p w14:paraId="236DE389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C8B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694" w:type="dxa"/>
            <w:vMerge w:val="continue"/>
            <w:vAlign w:val="center"/>
          </w:tcPr>
          <w:p w14:paraId="55CEF177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</w:p>
        </w:tc>
        <w:tc>
          <w:tcPr>
            <w:tcW w:w="6602" w:type="dxa"/>
            <w:gridSpan w:val="3"/>
            <w:vAlign w:val="center"/>
          </w:tcPr>
          <w:p w14:paraId="7C91CAE3">
            <w:pPr>
              <w:spacing w:after="0" w:line="40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 认知特点：</w:t>
            </w:r>
          </w:p>
          <w:p w14:paraId="7F124FC6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D29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694" w:type="dxa"/>
            <w:vMerge w:val="continue"/>
            <w:vAlign w:val="center"/>
          </w:tcPr>
          <w:p w14:paraId="0743CA54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</w:p>
        </w:tc>
        <w:tc>
          <w:tcPr>
            <w:tcW w:w="6602" w:type="dxa"/>
            <w:gridSpan w:val="3"/>
            <w:vAlign w:val="center"/>
          </w:tcPr>
          <w:p w14:paraId="51B37BEF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 学习风格：</w:t>
            </w:r>
          </w:p>
          <w:p w14:paraId="4EB5BD39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9E3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4" w:type="dxa"/>
            <w:vMerge w:val="restart"/>
            <w:vAlign w:val="center"/>
          </w:tcPr>
          <w:p w14:paraId="4C805CD8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  <w:commentRangeStart w:id="6"/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教学目标</w:t>
            </w:r>
            <w:commentRangeEnd w:id="6"/>
            <w:r>
              <w:rPr>
                <w:rStyle w:val="20"/>
                <w:rFonts w:ascii="Times New Roman" w:hAnsi="Times New Roman" w:eastAsia="宋体"/>
                <w:b/>
                <w:bCs/>
                <w:sz w:val="24"/>
              </w:rPr>
              <w:commentReference w:id="6"/>
            </w:r>
          </w:p>
        </w:tc>
        <w:tc>
          <w:tcPr>
            <w:tcW w:w="6602" w:type="dxa"/>
            <w:gridSpan w:val="3"/>
            <w:vAlign w:val="center"/>
          </w:tcPr>
          <w:p w14:paraId="61990C94">
            <w:pPr>
              <w:pStyle w:val="34"/>
              <w:numPr>
                <w:ilvl w:val="0"/>
                <w:numId w:val="1"/>
              </w:num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知识目标：</w:t>
            </w:r>
          </w:p>
          <w:p w14:paraId="15E67767">
            <w:pPr>
              <w:spacing w:after="0" w:line="40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通过.....,(学生)能够记住.....；能够复述.....；能够说出.....；能够记忆.....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  <w:p w14:paraId="7376A6A1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1A3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4" w:type="dxa"/>
            <w:vMerge w:val="continue"/>
            <w:vAlign w:val="center"/>
          </w:tcPr>
          <w:p w14:paraId="17186045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</w:p>
        </w:tc>
        <w:tc>
          <w:tcPr>
            <w:tcW w:w="6602" w:type="dxa"/>
            <w:gridSpan w:val="3"/>
            <w:vAlign w:val="center"/>
          </w:tcPr>
          <w:p w14:paraId="670EBF02">
            <w:pPr>
              <w:pStyle w:val="34"/>
              <w:numPr>
                <w:ilvl w:val="0"/>
                <w:numId w:val="1"/>
              </w:num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能力目标：</w:t>
            </w:r>
          </w:p>
          <w:p w14:paraId="41A6B2D9">
            <w:pPr>
              <w:spacing w:after="0" w:line="40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通过.....，（学生）能够鉴别.....；能够区分.....；能够辨析.....；能够设计.....；能够对.....进行分类；能够制定.....方案等。</w:t>
            </w:r>
          </w:p>
          <w:p w14:paraId="1D31FC27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E87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4" w:type="dxa"/>
            <w:vMerge w:val="continue"/>
            <w:vAlign w:val="center"/>
          </w:tcPr>
          <w:p w14:paraId="3FF86AE5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</w:p>
        </w:tc>
        <w:tc>
          <w:tcPr>
            <w:tcW w:w="6602" w:type="dxa"/>
            <w:gridSpan w:val="3"/>
            <w:vAlign w:val="center"/>
          </w:tcPr>
          <w:p w14:paraId="637DD9C8">
            <w:pPr>
              <w:pStyle w:val="34"/>
              <w:numPr>
                <w:ilvl w:val="0"/>
                <w:numId w:val="1"/>
              </w:num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素质目标：</w:t>
            </w:r>
          </w:p>
          <w:p w14:paraId="6B653486">
            <w:pPr>
              <w:spacing w:after="0" w:line="40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过.....活动（过程、设计、教育、实践等），学生在情感、态度、价值观方面发生了什么变化，如在学习态度、团队精神、合作意识、医患沟通、疾病预防、关爱生命、人文关怀、现象本质等方面的感悟和变化。</w:t>
            </w:r>
          </w:p>
          <w:p w14:paraId="382996B4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C13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94" w:type="dxa"/>
            <w:vMerge w:val="restart"/>
            <w:vAlign w:val="center"/>
          </w:tcPr>
          <w:p w14:paraId="4E78347A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  <w:commentRangeStart w:id="7"/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教学重点、难点与对策</w:t>
            </w:r>
            <w:commentRangeEnd w:id="7"/>
            <w:r>
              <w:rPr>
                <w:rStyle w:val="20"/>
                <w:rFonts w:ascii="Times New Roman" w:hAnsi="Times New Roman" w:eastAsia="宋体"/>
                <w:b/>
                <w:bCs/>
                <w:sz w:val="24"/>
              </w:rPr>
              <w:commentReference w:id="7"/>
            </w:r>
          </w:p>
        </w:tc>
        <w:tc>
          <w:tcPr>
            <w:tcW w:w="6602" w:type="dxa"/>
            <w:gridSpan w:val="3"/>
            <w:vAlign w:val="center"/>
          </w:tcPr>
          <w:p w14:paraId="1BBFEC4D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 教学重点：</w:t>
            </w:r>
          </w:p>
          <w:p w14:paraId="74820C00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868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4" w:type="dxa"/>
            <w:vMerge w:val="continue"/>
            <w:vAlign w:val="center"/>
          </w:tcPr>
          <w:p w14:paraId="50BE43B3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</w:p>
        </w:tc>
        <w:tc>
          <w:tcPr>
            <w:tcW w:w="6602" w:type="dxa"/>
            <w:gridSpan w:val="3"/>
            <w:vAlign w:val="center"/>
          </w:tcPr>
          <w:p w14:paraId="5D91DDAA">
            <w:pPr>
              <w:spacing w:after="0" w:line="40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 教学难点：</w:t>
            </w:r>
          </w:p>
          <w:p w14:paraId="2E381421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EB4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4" w:type="dxa"/>
            <w:vMerge w:val="continue"/>
            <w:vAlign w:val="center"/>
          </w:tcPr>
          <w:p w14:paraId="2CFC3E74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</w:p>
        </w:tc>
        <w:tc>
          <w:tcPr>
            <w:tcW w:w="6602" w:type="dxa"/>
            <w:gridSpan w:val="3"/>
            <w:vAlign w:val="center"/>
          </w:tcPr>
          <w:p w14:paraId="378C57A7">
            <w:pPr>
              <w:spacing w:after="0" w:line="40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 教学对策：</w:t>
            </w:r>
          </w:p>
          <w:p w14:paraId="63F4BAEF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126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4" w:type="dxa"/>
            <w:vAlign w:val="center"/>
          </w:tcPr>
          <w:p w14:paraId="459773F4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  <w:commentRangeStart w:id="8"/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课时分配</w:t>
            </w:r>
            <w:commentRangeEnd w:id="8"/>
            <w:r>
              <w:rPr>
                <w:rStyle w:val="20"/>
                <w:rFonts w:ascii="Times New Roman" w:hAnsi="Times New Roman" w:eastAsia="宋体"/>
                <w:b/>
                <w:bCs/>
                <w:sz w:val="24"/>
              </w:rPr>
              <w:commentReference w:id="8"/>
            </w:r>
          </w:p>
        </w:tc>
        <w:tc>
          <w:tcPr>
            <w:tcW w:w="6602" w:type="dxa"/>
            <w:gridSpan w:val="3"/>
            <w:vAlign w:val="center"/>
          </w:tcPr>
          <w:p w14:paraId="5767E8A2">
            <w:pPr>
              <w:spacing w:after="0" w:line="40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  <w:p w14:paraId="5E4827AA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65C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4" w:type="dxa"/>
            <w:vAlign w:val="center"/>
          </w:tcPr>
          <w:p w14:paraId="35BEFBC7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b/>
                <w:bCs/>
                <w:sz w:val="24"/>
              </w:rPr>
            </w:pPr>
            <w:commentRangeStart w:id="9"/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教学板书设计</w:t>
            </w:r>
            <w:commentRangeEnd w:id="9"/>
            <w:r>
              <w:rPr>
                <w:rStyle w:val="20"/>
                <w:rFonts w:ascii="Times New Roman" w:hAnsi="Times New Roman" w:eastAsia="宋体"/>
                <w:b/>
                <w:bCs/>
                <w:sz w:val="24"/>
              </w:rPr>
              <w:commentReference w:id="9"/>
            </w:r>
          </w:p>
        </w:tc>
        <w:tc>
          <w:tcPr>
            <w:tcW w:w="6602" w:type="dxa"/>
            <w:gridSpan w:val="3"/>
            <w:vAlign w:val="center"/>
          </w:tcPr>
          <w:p w14:paraId="00D66F3F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要点：</w:t>
            </w:r>
          </w:p>
          <w:p w14:paraId="2855A3B5">
            <w:pPr>
              <w:spacing w:after="0" w:line="40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板书主要体现知识框架和逻辑。建议使用图表、思维导图或结构图、关键词等，也可手绘导图。避免“有板书，无设计”。</w:t>
            </w:r>
          </w:p>
          <w:p w14:paraId="68E28C82">
            <w:pPr>
              <w:spacing w:after="0" w:line="40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  <w:p w14:paraId="7ACDDB21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 w14:paraId="648A4559">
      <w:pPr>
        <w:rPr>
          <w:rFonts w:hint="eastAsia"/>
        </w:rPr>
      </w:pPr>
    </w:p>
    <w:p w14:paraId="523E0C09">
      <w:pPr>
        <w:rPr>
          <w:rFonts w:hint="eastAsia"/>
        </w:rPr>
      </w:pPr>
    </w:p>
    <w:p w14:paraId="60FA46DD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35AF04CF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7BCE87">
      <w:pPr>
        <w:jc w:val="center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二、教学实施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3260"/>
        <w:gridCol w:w="2410"/>
        <w:gridCol w:w="2409"/>
        <w:gridCol w:w="2835"/>
        <w:gridCol w:w="1479"/>
      </w:tblGrid>
      <w:tr w14:paraId="72CE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20BE9328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教</w:t>
            </w:r>
          </w:p>
          <w:p w14:paraId="5046270A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学</w:t>
            </w:r>
          </w:p>
          <w:p w14:paraId="7C3CBE2F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步</w:t>
            </w:r>
          </w:p>
          <w:p w14:paraId="0C40BE23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骤</w:t>
            </w:r>
          </w:p>
        </w:tc>
        <w:tc>
          <w:tcPr>
            <w:tcW w:w="851" w:type="dxa"/>
            <w:vAlign w:val="center"/>
          </w:tcPr>
          <w:p w14:paraId="209EE66D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教学</w:t>
            </w:r>
          </w:p>
          <w:p w14:paraId="2ACB0707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环节</w:t>
            </w:r>
          </w:p>
        </w:tc>
        <w:tc>
          <w:tcPr>
            <w:tcW w:w="3260" w:type="dxa"/>
            <w:vAlign w:val="center"/>
          </w:tcPr>
          <w:p w14:paraId="49D967DE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教学内容</w:t>
            </w:r>
          </w:p>
        </w:tc>
        <w:tc>
          <w:tcPr>
            <w:tcW w:w="2410" w:type="dxa"/>
            <w:vAlign w:val="center"/>
          </w:tcPr>
          <w:p w14:paraId="34727EB3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教师活动</w:t>
            </w:r>
          </w:p>
        </w:tc>
        <w:tc>
          <w:tcPr>
            <w:tcW w:w="2409" w:type="dxa"/>
            <w:vAlign w:val="center"/>
          </w:tcPr>
          <w:p w14:paraId="277364B5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学生活动</w:t>
            </w:r>
          </w:p>
        </w:tc>
        <w:tc>
          <w:tcPr>
            <w:tcW w:w="2835" w:type="dxa"/>
            <w:vAlign w:val="center"/>
          </w:tcPr>
          <w:p w14:paraId="10EB38C4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设计意图或设计理念</w:t>
            </w:r>
          </w:p>
        </w:tc>
        <w:tc>
          <w:tcPr>
            <w:tcW w:w="1479" w:type="dxa"/>
            <w:vAlign w:val="center"/>
          </w:tcPr>
          <w:p w14:paraId="5142DC39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commentRangeStart w:id="10"/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时间分配</w:t>
            </w:r>
            <w:commentRangeEnd w:id="10"/>
            <w:r>
              <w:rPr>
                <w:rStyle w:val="20"/>
                <w:rFonts w:ascii="Times New Roman" w:hAnsi="Times New Roman" w:eastAsia="宋体"/>
                <w:b/>
                <w:bCs/>
                <w:sz w:val="24"/>
                <w:szCs w:val="32"/>
              </w:rPr>
              <w:commentReference w:id="10"/>
            </w:r>
          </w:p>
          <w:p w14:paraId="2AED75D8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（分钟）</w:t>
            </w:r>
          </w:p>
        </w:tc>
      </w:tr>
      <w:tr w14:paraId="0EDA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ECD6732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28FCEF5D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课前</w:t>
            </w:r>
          </w:p>
        </w:tc>
        <w:tc>
          <w:tcPr>
            <w:tcW w:w="3260" w:type="dxa"/>
            <w:vAlign w:val="center"/>
          </w:tcPr>
          <w:p w14:paraId="2B0585BC">
            <w:pPr>
              <w:spacing w:after="0" w:line="400" w:lineRule="exact"/>
              <w:jc w:val="both"/>
              <w:rPr>
                <w:rFonts w:hint="eastAsia" w:ascii="Times New Roman" w:hAnsi="Times New Roman" w:eastAsia="宋体" w:cs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sz w:val="21"/>
                <w:szCs w:val="21"/>
              </w:rPr>
              <w:t>要点：</w:t>
            </w:r>
          </w:p>
          <w:p w14:paraId="0A77828D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师生预习有关材料、阅读案例资料、观听相关音视频，了解相关仪器设备使用，复习与本次内容相关的其他课程的内容。</w:t>
            </w:r>
          </w:p>
        </w:tc>
        <w:tc>
          <w:tcPr>
            <w:tcW w:w="2410" w:type="dxa"/>
            <w:vAlign w:val="center"/>
          </w:tcPr>
          <w:p w14:paraId="25D824CE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7008B48C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54ADF20B">
            <w:pPr>
              <w:spacing w:after="0" w:line="400" w:lineRule="exact"/>
              <w:jc w:val="both"/>
              <w:rPr>
                <w:rFonts w:hint="eastAsia" w:ascii="Times New Roman" w:hAnsi="Times New Roman" w:eastAsia="宋体" w:cs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sz w:val="21"/>
                <w:szCs w:val="21"/>
              </w:rPr>
              <w:t>要点：</w:t>
            </w:r>
          </w:p>
          <w:p w14:paraId="1903442A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简单说明为什么这样做。</w:t>
            </w:r>
          </w:p>
        </w:tc>
        <w:tc>
          <w:tcPr>
            <w:tcW w:w="1479" w:type="dxa"/>
            <w:vAlign w:val="center"/>
          </w:tcPr>
          <w:p w14:paraId="2D5AC8EA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30</w:t>
            </w:r>
          </w:p>
        </w:tc>
      </w:tr>
      <w:tr w14:paraId="3ABF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FAE1E1E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05C6554B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课中</w:t>
            </w:r>
          </w:p>
        </w:tc>
        <w:tc>
          <w:tcPr>
            <w:tcW w:w="3260" w:type="dxa"/>
            <w:vAlign w:val="center"/>
          </w:tcPr>
          <w:p w14:paraId="3DF5AD86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要点：</w:t>
            </w:r>
          </w:p>
          <w:p w14:paraId="150EB23E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包括导入、知识讲解与互动、练习、小结等，是实现教与学的目标各主要环节。</w:t>
            </w:r>
          </w:p>
          <w:p w14:paraId="6FD8AFB7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引言：介绍本堂课的内容框架和授课思路，衔接已学知识、唤起学习动机，阐述学习目标。</w:t>
            </w:r>
          </w:p>
          <w:p w14:paraId="66D9EC59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教学内容：要体现教学大纲规定的知识框架结构，但不能照搬或抄写教材内容和大纲内容，要反映自己的教学思路。要与知识目标呼应：应在体现内容框架的前提下，充分设计、凝练出思维导图、图表予以展现，不但讲清知识点，而且讲方法；要与能力目标呼应：在讲授内容设计上，要有鉴别、区分、比较的内容；要与素质目标呼应：讲授过程要有课程思政元素的融入设计，讲述知识点背后的思政故事等。</w:t>
            </w:r>
          </w:p>
          <w:p w14:paraId="514D0FB0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课程思政设计：要单独列出，一般2学时教学教案，应有2个左右课程思政设计点；要精心挖掘思政元素、紧密结合本堂课教学内容设计、充分考虑思政融入的效果和学生对课程思政信息的接受机制，防止“两层皮”和“硬思政”。课程思政的设计可以体现在设计意图和设计理念中，可以体现在师生活动中。</w:t>
            </w:r>
          </w:p>
          <w:p w14:paraId="24C2E368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课堂小结：是课堂教学的结束语，又是强化教学重点的必不可少的手段。课堂小结不是重复告诉学生今天讲了几个部分，而是把碎片化的知识点，可以用思维导图，进一步归纳、梳理和强化整个教学内容设计特点、特征、逻辑、结构和层次；揭示系统结构的要素之间的相互关系，使学生对整个教学内容脉络有清晰的认识和了解。</w:t>
            </w:r>
          </w:p>
        </w:tc>
        <w:tc>
          <w:tcPr>
            <w:tcW w:w="2410" w:type="dxa"/>
            <w:vAlign w:val="center"/>
          </w:tcPr>
          <w:p w14:paraId="227E2E74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要点：</w:t>
            </w:r>
          </w:p>
          <w:p w14:paraId="639AD95B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要体现教师对课堂教学的整体安排，包括使用一些穿插提问、生生互动、动画、照片、实物模型、视频、案例、课堂讨论、辩论、模式图等教学方式和方法，进行教学内容的呈现，设计递进式的师生互动方式和启发引领思维。</w:t>
            </w:r>
          </w:p>
        </w:tc>
        <w:tc>
          <w:tcPr>
            <w:tcW w:w="2409" w:type="dxa"/>
            <w:vAlign w:val="center"/>
          </w:tcPr>
          <w:p w14:paraId="0C3C85C3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要点：</w:t>
            </w:r>
          </w:p>
          <w:p w14:paraId="46916A53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要体现学生与教师课堂的互动，要唤起学生的感受，引发学生的思考，突出学生的主体地位，从学生的角度出发营造教学情境，设计教学问题并引导学生学会探究和解决问题。</w:t>
            </w:r>
          </w:p>
        </w:tc>
        <w:tc>
          <w:tcPr>
            <w:tcW w:w="2835" w:type="dxa"/>
            <w:vAlign w:val="center"/>
          </w:tcPr>
          <w:p w14:paraId="1C33B8AA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要点：</w:t>
            </w:r>
          </w:p>
          <w:p w14:paraId="53A8CC11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要注重逻辑关系，牢记教学设计是对左侧教学内容框架教学活动的具体解释；教学设计要使用较为规范的设计语言，回答设计的完整性。如：通过（借助、设计）.....,回答它是个什么，采用什么方法，达到什么意图，如达成.....目标，其落脚点是学生。</w:t>
            </w:r>
          </w:p>
        </w:tc>
        <w:tc>
          <w:tcPr>
            <w:tcW w:w="1479" w:type="dxa"/>
            <w:vAlign w:val="center"/>
          </w:tcPr>
          <w:p w14:paraId="0DA980D2">
            <w:pPr>
              <w:spacing w:after="0" w:line="400" w:lineRule="exact"/>
              <w:jc w:val="both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每个知识点时间少于10分钟</w:t>
            </w:r>
            <w:bookmarkStart w:id="0" w:name="_GoBack"/>
            <w:bookmarkEnd w:id="0"/>
          </w:p>
        </w:tc>
      </w:tr>
      <w:tr w14:paraId="2DFD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2DAF804B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0D993CA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lang w:val="en-US" w:eastAsia="zh-CN"/>
              </w:rPr>
              <w:t>课中</w:t>
            </w:r>
          </w:p>
        </w:tc>
        <w:tc>
          <w:tcPr>
            <w:tcW w:w="3260" w:type="dxa"/>
            <w:vAlign w:val="center"/>
          </w:tcPr>
          <w:p w14:paraId="76077E5A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410" w:type="dxa"/>
            <w:vAlign w:val="center"/>
          </w:tcPr>
          <w:p w14:paraId="188737F6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167A9630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77E05D4A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1479" w:type="dxa"/>
            <w:vAlign w:val="center"/>
          </w:tcPr>
          <w:p w14:paraId="7567E660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sz w:val="21"/>
              </w:rPr>
            </w:pPr>
          </w:p>
        </w:tc>
      </w:tr>
      <w:tr w14:paraId="507A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14A1A04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63E8791C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1"/>
              </w:rPr>
            </w:pPr>
          </w:p>
        </w:tc>
        <w:tc>
          <w:tcPr>
            <w:tcW w:w="3260" w:type="dxa"/>
            <w:vAlign w:val="center"/>
          </w:tcPr>
          <w:p w14:paraId="756E6256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410" w:type="dxa"/>
            <w:vAlign w:val="center"/>
          </w:tcPr>
          <w:p w14:paraId="0C182E2B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49BA4EDC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4BB29B5E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1479" w:type="dxa"/>
            <w:vAlign w:val="center"/>
          </w:tcPr>
          <w:p w14:paraId="3E2A0022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sz w:val="21"/>
              </w:rPr>
            </w:pPr>
          </w:p>
        </w:tc>
      </w:tr>
      <w:tr w14:paraId="3819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E6CE0DD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2A70E724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1"/>
              </w:rPr>
            </w:pPr>
          </w:p>
        </w:tc>
        <w:tc>
          <w:tcPr>
            <w:tcW w:w="3260" w:type="dxa"/>
            <w:vAlign w:val="center"/>
          </w:tcPr>
          <w:p w14:paraId="35F9239C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410" w:type="dxa"/>
            <w:vAlign w:val="center"/>
          </w:tcPr>
          <w:p w14:paraId="7F6972A3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750C4995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66F254E0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1479" w:type="dxa"/>
            <w:vAlign w:val="center"/>
          </w:tcPr>
          <w:p w14:paraId="6B3B5B5D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sz w:val="21"/>
              </w:rPr>
            </w:pPr>
          </w:p>
        </w:tc>
      </w:tr>
      <w:tr w14:paraId="3E84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95800D8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2C96E26F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课后</w:t>
            </w:r>
          </w:p>
        </w:tc>
        <w:tc>
          <w:tcPr>
            <w:tcW w:w="3260" w:type="dxa"/>
            <w:vAlign w:val="center"/>
          </w:tcPr>
          <w:p w14:paraId="2C81FC66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要点：课后作业、阅读、练习、拓展学习等。</w:t>
            </w:r>
          </w:p>
          <w:p w14:paraId="33799A10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410" w:type="dxa"/>
            <w:vAlign w:val="center"/>
          </w:tcPr>
          <w:p w14:paraId="5B181434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45CBF82A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4016A535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要点：</w:t>
            </w:r>
          </w:p>
          <w:p w14:paraId="3CFC44F7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为什么要这样进行课后的安排？</w:t>
            </w:r>
          </w:p>
        </w:tc>
        <w:tc>
          <w:tcPr>
            <w:tcW w:w="1479" w:type="dxa"/>
            <w:vAlign w:val="center"/>
          </w:tcPr>
          <w:p w14:paraId="34EE8C2D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sz w:val="21"/>
              </w:rPr>
            </w:pPr>
          </w:p>
        </w:tc>
      </w:tr>
      <w:tr w14:paraId="07A2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16A1DD2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随</w:t>
            </w:r>
          </w:p>
          <w:p w14:paraId="2048C9C2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堂</w:t>
            </w:r>
          </w:p>
          <w:p w14:paraId="396EA114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资</w:t>
            </w:r>
          </w:p>
          <w:p w14:paraId="257FA07A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料</w:t>
            </w:r>
          </w:p>
        </w:tc>
        <w:tc>
          <w:tcPr>
            <w:tcW w:w="13244" w:type="dxa"/>
            <w:gridSpan w:val="6"/>
            <w:vAlign w:val="center"/>
          </w:tcPr>
          <w:p w14:paraId="066D9E9A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要点：包括随堂测验题和思考题。临床类课程的随堂测验，建议使用A1、A2、A3 型题，一般5道左右。</w:t>
            </w:r>
          </w:p>
          <w:p w14:paraId="22493AD0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</w:p>
          <w:p w14:paraId="42AA4D4A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</w:p>
          <w:p w14:paraId="07A25D85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</w:p>
          <w:p w14:paraId="4BBBE699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  <w:p w14:paraId="3453A30B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</w:tr>
      <w:tr w14:paraId="060B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F7FA770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课</w:t>
            </w:r>
          </w:p>
          <w:p w14:paraId="79A7918E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外</w:t>
            </w:r>
          </w:p>
          <w:p w14:paraId="735A02A5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拓</w:t>
            </w:r>
          </w:p>
          <w:p w14:paraId="29737E11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展</w:t>
            </w:r>
          </w:p>
        </w:tc>
        <w:tc>
          <w:tcPr>
            <w:tcW w:w="13244" w:type="dxa"/>
            <w:gridSpan w:val="6"/>
            <w:vAlign w:val="center"/>
          </w:tcPr>
          <w:p w14:paraId="0C88D102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要点：</w:t>
            </w:r>
            <w:r>
              <w:rPr>
                <w:rFonts w:hint="eastAsia" w:ascii="Times New Roman" w:hAnsi="Times New Roman" w:eastAsia="宋体" w:cs="宋体"/>
                <w:bCs/>
                <w:sz w:val="21"/>
                <w:szCs w:val="21"/>
              </w:rPr>
              <w:t>包括线上慕课、数字教材，以及相关新进展、文献期刊、专著等。</w:t>
            </w:r>
          </w:p>
          <w:p w14:paraId="28FC0DBB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</w:p>
          <w:p w14:paraId="0012BBD0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</w:p>
          <w:p w14:paraId="65B0DDBC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</w:p>
          <w:p w14:paraId="4EB80E58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</w:tr>
      <w:tr w14:paraId="298D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53219A3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学</w:t>
            </w:r>
          </w:p>
          <w:p w14:paraId="4242B811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习</w:t>
            </w:r>
          </w:p>
          <w:p w14:paraId="4A5FC17A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评</w:t>
            </w:r>
          </w:p>
          <w:p w14:paraId="2018B3D8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价</w:t>
            </w:r>
          </w:p>
        </w:tc>
        <w:tc>
          <w:tcPr>
            <w:tcW w:w="13244" w:type="dxa"/>
            <w:gridSpan w:val="6"/>
            <w:vAlign w:val="center"/>
          </w:tcPr>
          <w:p w14:paraId="0625683F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要点：指对学生的学习效果进行评价，包括学生的课前学习情况、课中的互动表现以及课后的作业完成情况等，同时也可以加入关注学生发展的评价。</w:t>
            </w:r>
          </w:p>
          <w:p w14:paraId="4528B782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</w:p>
          <w:p w14:paraId="27C3EABF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</w:p>
          <w:p w14:paraId="6EB825C1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</w:tr>
      <w:tr w14:paraId="1B4C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A0B7A37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自</w:t>
            </w:r>
          </w:p>
          <w:p w14:paraId="1299EE64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学</w:t>
            </w:r>
          </w:p>
          <w:p w14:paraId="624D3B6D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资</w:t>
            </w:r>
          </w:p>
          <w:p w14:paraId="39A05042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源</w:t>
            </w:r>
          </w:p>
        </w:tc>
        <w:tc>
          <w:tcPr>
            <w:tcW w:w="13244" w:type="dxa"/>
            <w:gridSpan w:val="6"/>
            <w:vAlign w:val="center"/>
          </w:tcPr>
          <w:p w14:paraId="0D915680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要点：本章节知识相关的一些应用、进一步分析阐释的网络视频或课程。</w:t>
            </w:r>
          </w:p>
          <w:p w14:paraId="50D873B2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</w:p>
          <w:p w14:paraId="6B80D0CA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</w:p>
          <w:p w14:paraId="16513E50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</w:p>
          <w:p w14:paraId="5633C652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</w:tr>
      <w:tr w14:paraId="1395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74AA228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教</w:t>
            </w:r>
          </w:p>
          <w:p w14:paraId="6A4B8551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学</w:t>
            </w:r>
          </w:p>
          <w:p w14:paraId="1CF598B1">
            <w:pPr>
              <w:spacing w:after="0"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反</w:t>
            </w:r>
          </w:p>
          <w:p w14:paraId="7C3A4C6C">
            <w:pPr>
              <w:spacing w:after="0" w:line="400" w:lineRule="exact"/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32"/>
              </w:rPr>
              <w:t>思</w:t>
            </w:r>
          </w:p>
        </w:tc>
        <w:tc>
          <w:tcPr>
            <w:tcW w:w="13244" w:type="dxa"/>
            <w:gridSpan w:val="6"/>
            <w:vAlign w:val="center"/>
          </w:tcPr>
          <w:p w14:paraId="7D8E7195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要点：</w:t>
            </w:r>
          </w:p>
          <w:p w14:paraId="5CA85916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对教案执行情况的经验总结或对教学过程的反思，目的在于调整教案，改进教学，一般在课后进行填写。</w:t>
            </w:r>
          </w:p>
          <w:p w14:paraId="61CBA6A7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主要内容包括对三维目标的达成度情况进行回顾；对教学中知识的科学性和完整性评价、教学重难点的把握、教学方法的应用、教学效果等课堂教学过程情况的经验和问题的客观总结与分析，以及今后学要改进的内容和策略，为以后的教学提供经验和素材。</w:t>
            </w:r>
          </w:p>
          <w:p w14:paraId="17F43098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</w:p>
          <w:p w14:paraId="22789304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</w:p>
          <w:p w14:paraId="2FCF25F7">
            <w:pPr>
              <w:spacing w:after="0" w:line="400" w:lineRule="exact"/>
              <w:jc w:val="both"/>
              <w:rPr>
                <w:rFonts w:ascii="Times New Roman" w:hAnsi="Times New Roman" w:eastAsia="宋体"/>
                <w:sz w:val="21"/>
              </w:rPr>
            </w:pPr>
          </w:p>
          <w:p w14:paraId="6392D8D9">
            <w:pPr>
              <w:spacing w:after="0" w:line="400" w:lineRule="exact"/>
              <w:jc w:val="both"/>
              <w:rPr>
                <w:rFonts w:hint="eastAsia" w:ascii="Times New Roman" w:hAnsi="Times New Roman" w:eastAsia="宋体"/>
                <w:sz w:val="21"/>
              </w:rPr>
            </w:pPr>
          </w:p>
        </w:tc>
      </w:tr>
      <w:tr w14:paraId="2A39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A0E8F27">
            <w:pPr>
              <w:spacing w:after="0"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32"/>
              </w:rPr>
              <w:t>参</w:t>
            </w:r>
          </w:p>
          <w:p w14:paraId="18E9C194">
            <w:pPr>
              <w:spacing w:after="0"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32"/>
              </w:rPr>
              <w:t>考</w:t>
            </w:r>
          </w:p>
          <w:p w14:paraId="4A0475F7">
            <w:pPr>
              <w:spacing w:after="0"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32"/>
              </w:rPr>
              <w:t>资</w:t>
            </w:r>
          </w:p>
          <w:p w14:paraId="4A15ACAA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32"/>
              </w:rPr>
              <w:t>料</w:t>
            </w:r>
          </w:p>
        </w:tc>
        <w:tc>
          <w:tcPr>
            <w:tcW w:w="13244" w:type="dxa"/>
            <w:gridSpan w:val="6"/>
            <w:vAlign w:val="center"/>
          </w:tcPr>
          <w:p w14:paraId="7148DF28">
            <w:pPr>
              <w:spacing w:after="0" w:line="400" w:lineRule="exact"/>
              <w:jc w:val="both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要点：本章节知识讲述和学习，老师和学生使用了哪些文献资料。</w:t>
            </w:r>
          </w:p>
          <w:p w14:paraId="5E16EF16">
            <w:pPr>
              <w:spacing w:after="0" w:line="400" w:lineRule="exact"/>
              <w:jc w:val="both"/>
              <w:rPr>
                <w:rFonts w:ascii="宋体" w:hAnsi="宋体" w:eastAsia="宋体"/>
                <w:sz w:val="21"/>
              </w:rPr>
            </w:pPr>
          </w:p>
          <w:p w14:paraId="7697E28E">
            <w:pPr>
              <w:spacing w:after="0" w:line="400" w:lineRule="exact"/>
              <w:jc w:val="both"/>
              <w:rPr>
                <w:rFonts w:ascii="宋体" w:hAnsi="宋体" w:eastAsia="宋体"/>
                <w:sz w:val="21"/>
              </w:rPr>
            </w:pPr>
          </w:p>
          <w:p w14:paraId="681E4CC1">
            <w:pPr>
              <w:spacing w:after="0" w:line="400" w:lineRule="exact"/>
              <w:jc w:val="both"/>
              <w:rPr>
                <w:rFonts w:ascii="宋体" w:hAnsi="宋体" w:eastAsia="宋体"/>
                <w:sz w:val="21"/>
              </w:rPr>
            </w:pPr>
          </w:p>
          <w:p w14:paraId="3C8DE28E">
            <w:pPr>
              <w:spacing w:after="0" w:line="400" w:lineRule="exact"/>
              <w:jc w:val="both"/>
              <w:rPr>
                <w:rFonts w:hint="eastAsia" w:ascii="宋体" w:hAnsi="宋体" w:eastAsia="宋体"/>
                <w:sz w:val="21"/>
              </w:rPr>
            </w:pPr>
          </w:p>
        </w:tc>
      </w:tr>
    </w:tbl>
    <w:p w14:paraId="4A9B90AA">
      <w:pPr>
        <w:rPr>
          <w:rFonts w:hint="eastAsia" w:ascii="宋体" w:hAnsi="宋体" w:eastAsia="宋体"/>
          <w:sz w:val="21"/>
          <w:szCs w:val="22"/>
        </w:rPr>
      </w:pPr>
      <w:r>
        <w:rPr>
          <w:rFonts w:hint="eastAsia" w:ascii="宋体" w:hAnsi="宋体" w:eastAsia="宋体"/>
          <w:sz w:val="21"/>
          <w:szCs w:val="22"/>
        </w:rPr>
        <w:t>备注：本教案对应教学进度表中的某一次课。正文：宋体五号，行距固定值20磅。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YIMIN YUAN" w:date="2025-09-12T09:19:00Z" w:initials="YY">
    <w:p w14:paraId="46A8167E">
      <w:pPr>
        <w:pStyle w:val="11"/>
      </w:pPr>
      <w:r>
        <w:rPr>
          <w:rFonts w:hint="eastAsia"/>
        </w:rPr>
        <w:t>与教学进度表相同</w:t>
      </w:r>
    </w:p>
  </w:comment>
  <w:comment w:id="1" w:author="YIMIN YUAN" w:date="2025-09-12T09:18:00Z" w:initials="YY">
    <w:p w14:paraId="01C3070E">
      <w:pPr>
        <w:pStyle w:val="11"/>
        <w:rPr>
          <w:rFonts w:hint="eastAsia"/>
        </w:rPr>
      </w:pPr>
      <w:r>
        <w:rPr>
          <w:rFonts w:hint="eastAsia"/>
        </w:rPr>
        <w:t>即专业名称，与首页相同。</w:t>
      </w:r>
    </w:p>
    <w:p w14:paraId="31F25517">
      <w:pPr>
        <w:pStyle w:val="11"/>
        <w:rPr>
          <w:rFonts w:hint="eastAsia"/>
        </w:rPr>
      </w:pPr>
      <w:r>
        <w:rPr>
          <w:rFonts w:hint="eastAsia"/>
        </w:rPr>
        <w:t>眼视光医学</w:t>
      </w:r>
    </w:p>
    <w:p w14:paraId="38B72541">
      <w:pPr>
        <w:pStyle w:val="11"/>
        <w:rPr>
          <w:rFonts w:hint="eastAsia"/>
        </w:rPr>
      </w:pPr>
      <w:r>
        <w:rPr>
          <w:rFonts w:hint="eastAsia"/>
        </w:rPr>
        <w:t>眼视光医学（5+3一体化）</w:t>
      </w:r>
    </w:p>
    <w:p w14:paraId="651D0D8C">
      <w:pPr>
        <w:pStyle w:val="11"/>
        <w:rPr>
          <w:rFonts w:hint="eastAsia"/>
        </w:rPr>
      </w:pPr>
      <w:r>
        <w:rPr>
          <w:rFonts w:hint="eastAsia"/>
        </w:rPr>
        <w:t>眼视光医学（新医科班）</w:t>
      </w:r>
    </w:p>
    <w:p w14:paraId="269D9305">
      <w:pPr>
        <w:pStyle w:val="11"/>
        <w:rPr>
          <w:rFonts w:hint="eastAsia"/>
        </w:rPr>
      </w:pPr>
      <w:r>
        <w:rPr>
          <w:rFonts w:hint="eastAsia"/>
        </w:rPr>
        <w:t>生物医学工程（眼视光工程新工科班）</w:t>
      </w:r>
    </w:p>
    <w:p w14:paraId="12496A4E">
      <w:pPr>
        <w:pStyle w:val="11"/>
      </w:pPr>
      <w:r>
        <w:rPr>
          <w:rFonts w:hint="eastAsia"/>
        </w:rPr>
        <w:t>生物医学工程</w:t>
      </w:r>
    </w:p>
  </w:comment>
  <w:comment w:id="2" w:author="YIMIN YUAN" w:date="2025-09-12T09:47:00Z" w:initials="YY">
    <w:p w14:paraId="348B7DD7">
      <w:pPr>
        <w:pStyle w:val="11"/>
      </w:pPr>
      <w:r>
        <w:rPr>
          <w:rFonts w:hint="eastAsia"/>
        </w:rPr>
        <w:t>对应教材章节</w:t>
      </w:r>
    </w:p>
  </w:comment>
  <w:comment w:id="3" w:author="YIMIN YUAN" w:date="2025-09-12T09:18:00Z" w:initials="YY">
    <w:p w14:paraId="25A04CBA">
      <w:pPr>
        <w:pStyle w:val="11"/>
        <w:rPr>
          <w:rFonts w:hint="eastAsia"/>
        </w:rPr>
      </w:pPr>
      <w:r>
        <w:rPr>
          <w:rFonts w:hint="eastAsia"/>
        </w:rPr>
        <w:t>即专业名称，与首页相同。</w:t>
      </w:r>
    </w:p>
    <w:p w14:paraId="11AC33D8">
      <w:pPr>
        <w:pStyle w:val="11"/>
        <w:rPr>
          <w:rFonts w:hint="eastAsia"/>
        </w:rPr>
      </w:pPr>
      <w:r>
        <w:rPr>
          <w:rFonts w:hint="eastAsia"/>
        </w:rPr>
        <w:t>眼视光医学</w:t>
      </w:r>
    </w:p>
    <w:p w14:paraId="164DA8C2">
      <w:pPr>
        <w:pStyle w:val="11"/>
        <w:rPr>
          <w:rFonts w:hint="eastAsia"/>
        </w:rPr>
      </w:pPr>
      <w:r>
        <w:rPr>
          <w:rFonts w:hint="eastAsia"/>
        </w:rPr>
        <w:t>眼视光医学（5+3一体化）</w:t>
      </w:r>
    </w:p>
    <w:p w14:paraId="3C4FD24C">
      <w:pPr>
        <w:pStyle w:val="11"/>
        <w:rPr>
          <w:rFonts w:hint="eastAsia"/>
        </w:rPr>
      </w:pPr>
      <w:r>
        <w:rPr>
          <w:rFonts w:hint="eastAsia"/>
        </w:rPr>
        <w:t>眼视光医学（新医科班）</w:t>
      </w:r>
    </w:p>
    <w:p w14:paraId="5D4393CF">
      <w:pPr>
        <w:pStyle w:val="11"/>
        <w:rPr>
          <w:rFonts w:hint="eastAsia"/>
        </w:rPr>
      </w:pPr>
      <w:r>
        <w:rPr>
          <w:rFonts w:hint="eastAsia"/>
        </w:rPr>
        <w:t>生物医学工程（眼视光工程新工科班）</w:t>
      </w:r>
    </w:p>
    <w:p w14:paraId="50FE5CAE">
      <w:pPr>
        <w:pStyle w:val="11"/>
      </w:pPr>
      <w:r>
        <w:rPr>
          <w:rFonts w:hint="eastAsia"/>
        </w:rPr>
        <w:t>生物医学工程</w:t>
      </w:r>
    </w:p>
  </w:comment>
  <w:comment w:id="4" w:author="YIMIN YUAN" w:date="2025-09-12T09:17:00Z" w:initials="YY">
    <w:p w14:paraId="489D9C50">
      <w:pPr>
        <w:pStyle w:val="11"/>
      </w:pPr>
      <w:r>
        <w:rPr>
          <w:rFonts w:hint="eastAsia"/>
        </w:rPr>
        <w:t>教材填写示例：接触镜学（第3版），ISBN：9787117247368，吕帆，人民卫生出版社，2017年</w:t>
      </w:r>
    </w:p>
  </w:comment>
  <w:comment w:id="5" w:author="YIMIN YUAN" w:date="2025-09-12T09:20:00Z" w:initials="YY">
    <w:p w14:paraId="684AD6FF">
      <w:pPr>
        <w:pStyle w:val="11"/>
        <w:rPr>
          <w:rFonts w:hint="eastAsia"/>
        </w:rPr>
      </w:pPr>
      <w:r>
        <w:rPr>
          <w:rFonts w:hint="eastAsia"/>
        </w:rPr>
        <w:t>要点：</w:t>
      </w:r>
    </w:p>
    <w:p w14:paraId="1A26EB40">
      <w:pPr>
        <w:pStyle w:val="11"/>
        <w:rPr>
          <w:rFonts w:hint="eastAsia"/>
        </w:rPr>
      </w:pPr>
      <w:r>
        <w:rPr>
          <w:rFonts w:hint="eastAsia"/>
        </w:rPr>
        <w:t>主要对教学对象前期所具有的知识基础、认知特点和学习风格（学习态度、学习习惯）等进行分析；也应回答学情信息获得的途径（座谈、调查问卷、咨询等），使其真实可信。</w:t>
      </w:r>
    </w:p>
    <w:p w14:paraId="3CB6907C">
      <w:pPr>
        <w:pStyle w:val="11"/>
      </w:pPr>
      <w:r>
        <w:rPr>
          <w:rFonts w:hint="eastAsia"/>
        </w:rPr>
        <w:t xml:space="preserve">例如：通过**调查，了解学生已经学习了哪些课程，积累了哪些先前经验，重点交代所具有的知识和能力水平，优势和劣势分别是什么？学生在学习本节课程内容将会遇到什么问题等。 </w:t>
      </w:r>
    </w:p>
  </w:comment>
  <w:comment w:id="6" w:author="YIMIN YUAN" w:date="2025-09-12T09:29:00Z" w:initials="YY">
    <w:p w14:paraId="6B3FB557">
      <w:pPr>
        <w:pStyle w:val="11"/>
        <w:rPr>
          <w:rFonts w:hint="eastAsia"/>
        </w:rPr>
      </w:pPr>
      <w:r>
        <w:rPr>
          <w:rFonts w:hint="eastAsia"/>
        </w:rPr>
        <w:t>三个目标要与人才培养方案的“培养目标”和“毕业要求”相对应。</w:t>
      </w:r>
    </w:p>
    <w:p w14:paraId="061CAD4A">
      <w:pPr>
        <w:pStyle w:val="11"/>
        <w:rPr>
          <w:rFonts w:hint="eastAsia"/>
        </w:rPr>
      </w:pPr>
    </w:p>
    <w:p w14:paraId="1530ABE7">
      <w:pPr>
        <w:pStyle w:val="11"/>
        <w:rPr>
          <w:rFonts w:hint="eastAsia"/>
        </w:rPr>
      </w:pPr>
      <w:r>
        <w:rPr>
          <w:rFonts w:hint="eastAsia"/>
        </w:rPr>
        <w:t>1、知识目标：</w:t>
      </w:r>
    </w:p>
    <w:p w14:paraId="073F835B">
      <w:pPr>
        <w:pStyle w:val="11"/>
        <w:rPr>
          <w:rFonts w:hint="eastAsia"/>
        </w:rPr>
      </w:pPr>
      <w:r>
        <w:rPr>
          <w:rFonts w:hint="eastAsia"/>
        </w:rPr>
        <w:t>要体现以学生为中心。避免使用“掌握、熟悉、了解”等难以评价和测量的动词；避免使用“使学生、让学生、引领学生、学生能够掌握”等句式。应该用“学生能够准确说出、复述、记忆、推导出”等，</w:t>
      </w:r>
    </w:p>
    <w:p w14:paraId="2A9EE3A5">
      <w:pPr>
        <w:pStyle w:val="11"/>
        <w:rPr>
          <w:rFonts w:hint="eastAsia"/>
        </w:rPr>
      </w:pPr>
      <w:r>
        <w:rPr>
          <w:rFonts w:hint="eastAsia"/>
        </w:rPr>
        <w:t>如：可以表述为：通过.....,(学生)能够记住.....；能够复述.....；能够说出.....；能够记忆.....等。</w:t>
      </w:r>
    </w:p>
    <w:p w14:paraId="2C900384">
      <w:pPr>
        <w:pStyle w:val="11"/>
        <w:rPr>
          <w:rFonts w:hint="eastAsia"/>
        </w:rPr>
      </w:pPr>
    </w:p>
    <w:p w14:paraId="2BE398E0">
      <w:pPr>
        <w:pStyle w:val="11"/>
        <w:rPr>
          <w:rFonts w:hint="eastAsia"/>
        </w:rPr>
      </w:pPr>
      <w:r>
        <w:rPr>
          <w:rFonts w:hint="eastAsia"/>
        </w:rPr>
        <w:t>2、能力目标：</w:t>
      </w:r>
    </w:p>
    <w:p w14:paraId="556C8C83">
      <w:pPr>
        <w:pStyle w:val="11"/>
        <w:rPr>
          <w:rFonts w:hint="eastAsia"/>
        </w:rPr>
      </w:pPr>
      <w:r>
        <w:rPr>
          <w:rFonts w:hint="eastAsia"/>
        </w:rPr>
        <w:t>避免表述五花八门，过于高大上，“如临床能力、创新能力、创造能力”等，导致无法落地。应表述为：通过.....，（学生）能够鉴别.....；能够区分.....；能够辨析.....；能够设计.....；能够对.....进行分类；能够制定.....方案等。</w:t>
      </w:r>
    </w:p>
    <w:p w14:paraId="40574DD7">
      <w:pPr>
        <w:pStyle w:val="11"/>
        <w:rPr>
          <w:rFonts w:hint="eastAsia"/>
        </w:rPr>
      </w:pPr>
    </w:p>
    <w:p w14:paraId="7051F92F">
      <w:pPr>
        <w:pStyle w:val="11"/>
        <w:rPr>
          <w:rFonts w:hint="eastAsia"/>
        </w:rPr>
      </w:pPr>
      <w:r>
        <w:rPr>
          <w:rFonts w:hint="eastAsia"/>
        </w:rPr>
        <w:t>3、素质目标：</w:t>
      </w:r>
    </w:p>
    <w:p w14:paraId="02D0CC80">
      <w:pPr>
        <w:pStyle w:val="11"/>
      </w:pPr>
      <w:r>
        <w:rPr>
          <w:rFonts w:hint="eastAsia"/>
        </w:rPr>
        <w:t xml:space="preserve">要求同上。应表述为：通过.....活动（过程、设计、教育、实践等），学生在情感、态度、价值观方面发生了什么变化，如在学习态度、团队精神、合作意识、医患沟通、疾病预防、关爱生命、人文关怀、现象本质等方面的感悟和变化。   </w:t>
      </w:r>
    </w:p>
  </w:comment>
  <w:comment w:id="7" w:author="YIMIN YUAN" w:date="2025-09-12T09:47:00Z" w:initials="YY">
    <w:p w14:paraId="557EA0D0">
      <w:pPr>
        <w:pStyle w:val="11"/>
        <w:rPr>
          <w:rFonts w:hint="eastAsia"/>
        </w:rPr>
      </w:pPr>
      <w:r>
        <w:rPr>
          <w:rFonts w:hint="eastAsia"/>
        </w:rPr>
        <w:t>要点：</w:t>
      </w:r>
    </w:p>
    <w:p w14:paraId="75EC25B3">
      <w:pPr>
        <w:pStyle w:val="11"/>
        <w:rPr>
          <w:rFonts w:hint="eastAsia"/>
        </w:rPr>
      </w:pPr>
      <w:r>
        <w:rPr>
          <w:rFonts w:hint="eastAsia"/>
        </w:rPr>
        <w:t>严格与教学大纲中的教学目标相对应，从学生的实际水平出发来确定重点、难点。</w:t>
      </w:r>
    </w:p>
    <w:p w14:paraId="7F6F3192">
      <w:pPr>
        <w:pStyle w:val="11"/>
        <w:rPr>
          <w:rFonts w:hint="eastAsia"/>
        </w:rPr>
      </w:pPr>
      <w:r>
        <w:rPr>
          <w:rFonts w:hint="eastAsia"/>
        </w:rPr>
        <w:t>教学重点：是关键知识点，学生必须掌握的知识和技能，或对学习其他知识起决定作用。</w:t>
      </w:r>
    </w:p>
    <w:p w14:paraId="67CD9D75">
      <w:pPr>
        <w:pStyle w:val="11"/>
        <w:rPr>
          <w:rFonts w:hint="eastAsia"/>
        </w:rPr>
      </w:pPr>
      <w:r>
        <w:rPr>
          <w:rFonts w:hint="eastAsia"/>
        </w:rPr>
        <w:t>教学难点：由于内容抽象、过程复杂、综合性强而造成学生误解和不易理解的知识点。</w:t>
      </w:r>
    </w:p>
    <w:p w14:paraId="32EE3127">
      <w:pPr>
        <w:pStyle w:val="11"/>
      </w:pPr>
      <w:r>
        <w:rPr>
          <w:rFonts w:hint="eastAsia"/>
        </w:rPr>
        <w:t>教学对策：对重点、难点进行分析，提出切实可行的教学对策，包括策略、方式、方法和手段。</w:t>
      </w:r>
    </w:p>
  </w:comment>
  <w:comment w:id="8" w:author="YIMIN YUAN" w:date="2025-09-12T09:52:00Z" w:initials="YY">
    <w:p w14:paraId="3793B0D0">
      <w:pPr>
        <w:pStyle w:val="11"/>
      </w:pPr>
      <w:r>
        <w:rPr>
          <w:rFonts w:hint="eastAsia"/>
        </w:rPr>
        <w:t>根据各教学环节对规划各部分内容的时间分配，以分钟为单位。</w:t>
      </w:r>
    </w:p>
  </w:comment>
  <w:comment w:id="9" w:author="YIMIN YUAN" w:date="2025-09-12T09:55:00Z" w:initials="YY">
    <w:p w14:paraId="764FD8EB">
      <w:pPr>
        <w:pStyle w:val="11"/>
      </w:pPr>
      <w:r>
        <w:rPr>
          <w:rFonts w:hint="eastAsia"/>
        </w:rPr>
        <w:t>板书主要体现知识框架和逻辑。建议使用图表、思维导图或结构图、关键词等，也可手绘导图。避免“有板书，无设计”。</w:t>
      </w:r>
    </w:p>
  </w:comment>
  <w:comment w:id="10" w:author="YIMIN YUAN" w:date="2025-09-12T09:57:00Z" w:initials="YY">
    <w:p w14:paraId="71FA74D9">
      <w:pPr>
        <w:pStyle w:val="11"/>
      </w:pPr>
      <w:r>
        <w:rPr>
          <w:rFonts w:hint="eastAsia"/>
        </w:rPr>
        <w:t>每个步骤一般不大于10分钟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6A8167E" w15:done="0"/>
  <w15:commentEx w15:paraId="12496A4E" w15:done="0"/>
  <w15:commentEx w15:paraId="348B7DD7" w15:done="0"/>
  <w15:commentEx w15:paraId="50FE5CAE" w15:done="0"/>
  <w15:commentEx w15:paraId="489D9C50" w15:done="0"/>
  <w15:commentEx w15:paraId="3CB6907C" w15:done="0"/>
  <w15:commentEx w15:paraId="02D0CC80" w15:done="0"/>
  <w15:commentEx w15:paraId="32EE3127" w15:done="0"/>
  <w15:commentEx w15:paraId="3793B0D0" w15:done="0"/>
  <w15:commentEx w15:paraId="764FD8EB" w15:done="0"/>
  <w15:commentEx w15:paraId="71FA74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35A22"/>
    <w:multiLevelType w:val="multilevel"/>
    <w:tmpl w:val="40635A2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IMIN YUAN">
    <w15:presenceInfo w15:providerId="Windows Live" w15:userId="0f8b82e8eeb53c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AC"/>
    <w:rsid w:val="00181F54"/>
    <w:rsid w:val="001B6E6E"/>
    <w:rsid w:val="00202943"/>
    <w:rsid w:val="002E4A10"/>
    <w:rsid w:val="002F27AD"/>
    <w:rsid w:val="00305815"/>
    <w:rsid w:val="005D6F60"/>
    <w:rsid w:val="006331E5"/>
    <w:rsid w:val="00664FAC"/>
    <w:rsid w:val="0076469C"/>
    <w:rsid w:val="00764A07"/>
    <w:rsid w:val="007C3594"/>
    <w:rsid w:val="007E3F84"/>
    <w:rsid w:val="008427BC"/>
    <w:rsid w:val="00992D94"/>
    <w:rsid w:val="00A75E86"/>
    <w:rsid w:val="00AD47EF"/>
    <w:rsid w:val="00CE0003"/>
    <w:rsid w:val="00D426F1"/>
    <w:rsid w:val="00D67D46"/>
    <w:rsid w:val="00D740E4"/>
    <w:rsid w:val="00F67E2E"/>
    <w:rsid w:val="3B16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1"/>
    <w:unhideWhenUsed/>
    <w:uiPriority w:val="99"/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2"/>
    <w:semiHidden/>
    <w:unhideWhenUsed/>
    <w:uiPriority w:val="99"/>
    <w:rPr>
      <w:b/>
      <w:bCs/>
    </w:rPr>
  </w:style>
  <w:style w:type="table" w:styleId="18">
    <w:name w:val="Table Grid"/>
    <w:basedOn w:val="17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semiHidden/>
    <w:unhideWhenUsed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3"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uiPriority w:val="99"/>
    <w:rPr>
      <w:sz w:val="18"/>
      <w:szCs w:val="18"/>
    </w:rPr>
  </w:style>
  <w:style w:type="character" w:customStyle="1" w:styleId="41">
    <w:name w:val="批注文字 字符"/>
    <w:basedOn w:val="19"/>
    <w:link w:val="11"/>
    <w:qFormat/>
    <w:uiPriority w:val="99"/>
  </w:style>
  <w:style w:type="character" w:customStyle="1" w:styleId="42">
    <w:name w:val="批注主题 字符"/>
    <w:basedOn w:val="41"/>
    <w:link w:val="1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2CBCD-B015-4D62-9734-64FB327C3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587</Words>
  <Characters>677</Characters>
  <Lines>1327</Lines>
  <Paragraphs>322</Paragraphs>
  <TotalTime>94</TotalTime>
  <ScaleCrop>false</ScaleCrop>
  <LinksUpToDate>false</LinksUpToDate>
  <CharactersWithSpaces>708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2025-09-11T23:47:00Z</dcterms:created>
  <dc:creator>YIMIN YUAN</dc:creator>
  <cp:lastModifiedBy>单苑丽</cp:lastModifiedBy>
  <dcterms:modified xsi:type="dcterms:W3CDTF">2025-09-29T07:59:34Z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eyJoZGlkIjoiYzNhZjczYjE2NGRjODcyNjcxYzFiMzI1NmUwZjEzMWIiLCJ1c2VySWQiOiI1NzUyMjcwMjYifQ==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99A9752B0D464267B8CE1C202D86B4C6_12</vt:lpwstr>
  </property>
</Properties>
</file>