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9AD7D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Style w:val="6"/>
          <w:rFonts w:hint="default" w:ascii="Segoe UI" w:hAnsi="Segoe UI" w:eastAsia="Segoe UI" w:cs="Segoe UI"/>
          <w:b/>
          <w:caps w:val="0"/>
          <w:color w:val="0F1115"/>
          <w:spacing w:val="0"/>
          <w:sz w:val="30"/>
          <w:szCs w:val="30"/>
          <w:shd w:val="clear" w:fill="FFFFFF"/>
        </w:rPr>
        <w:t>关于举办“白内障手术并发症及小瞳孔处理”专项培训班的报名通知</w:t>
      </w:r>
    </w:p>
    <w:p w14:paraId="03FC80A0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各科室、各位医生及住培学员：</w:t>
      </w:r>
    </w:p>
    <w:p w14:paraId="2236B3DD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为提升我院眼科医师及住培学员应对白内障手术中复杂情况的能力，规范并发症处理流程，保障手术安全与质量，眼科手术技能培训中心拟举办“白内障手术并发症及小瞳孔处理”专项培训班。现将具体事宜通知如下：</w:t>
      </w:r>
    </w:p>
    <w:p w14:paraId="559FCA12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一、 培训主题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白内障手术并发症的预防与处理策略、小瞳孔白内障手术的技巧与要点。</w:t>
      </w:r>
    </w:p>
    <w:p w14:paraId="2851181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二、 培训目标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通过理论讲解、模拟器操作及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WetLab实操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，使学员掌握常见手术并发症的处理原则，提升小瞳孔等复杂情况下完成超声乳化手术的实战能力。</w:t>
      </w:r>
    </w:p>
    <w:p w14:paraId="000C1595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三、 培训对象与招生名额</w:t>
      </w:r>
    </w:p>
    <w:p w14:paraId="5241933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本院医师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：4名（要求有一定白内障手术基础，希望进一步提升复杂病例处理能力者优先）。</w:t>
      </w:r>
    </w:p>
    <w:p w14:paraId="7EFF008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在培住培学员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：2名（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需已顺利完成中心前期组织的“10天超乳模拟培训”并考核合格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）。</w:t>
      </w:r>
    </w:p>
    <w:p w14:paraId="0A1FB8C5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四、 培训时间与地点</w:t>
      </w:r>
    </w:p>
    <w:p w14:paraId="635186C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时间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：（202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7-10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日，星期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五开始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）</w:t>
      </w:r>
    </w:p>
    <w:p w14:paraId="52F19E9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地点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：温州医科大学附属眼视光医院眼科手术技能培训中心（具体操作室另行通知）</w:t>
      </w:r>
    </w:p>
    <w:p w14:paraId="7D1B2A07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五、 培训内容概要</w:t>
      </w:r>
    </w:p>
    <w:p w14:paraId="611481D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理论精讲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：常见并发症（如后囊膜破裂、悬韧带离断等）的成因、预防及标准化处理流程。</w:t>
      </w:r>
    </w:p>
    <w:p w14:paraId="6C975C4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专题聚焦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：小瞳孔的术前评估、粘弹剂及器械扩瞳技巧、虹膜拉钩的应用等。</w:t>
      </w:r>
    </w:p>
    <w:p w14:paraId="34E2CBCB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56E0D27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模拟操作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：在超乳模拟器上进行并发症及小瞳孔场景的专项练习。</w:t>
      </w:r>
    </w:p>
    <w:p w14:paraId="6859726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互动讨论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：结合典型临床案例，进行深入分析和经验分享。</w:t>
      </w:r>
    </w:p>
    <w:p w14:paraId="5517B5C6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六、 报名方式</w:t>
      </w:r>
    </w:p>
    <w:p w14:paraId="3750BFB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请有意参加培训的同仁填写附件《报名回执表》。</w:t>
      </w:r>
    </w:p>
    <w:p w14:paraId="329E770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将填写好的《报名回执表》发送至电子邮箱：</w: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instrText xml:space="preserve"> HYPERLINK "https://mailto:skillscenter@wzmc.edu.cn/" \t "https://chat.deepseek.com/a/chat/s/_blank"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separate"/>
      </w:r>
      <w:r>
        <w:rPr>
          <w:rStyle w:val="7"/>
          <w:rFonts w:hint="eastAsia" w:ascii="Segoe UI" w:hAnsi="Segoe UI" w:eastAsia="宋体" w:cs="Segoe UI"/>
          <w:i w:val="0"/>
          <w:iCs w:val="0"/>
          <w:caps w:val="0"/>
          <w:color w:val="3964FE"/>
          <w:spacing w:val="0"/>
          <w:sz w:val="24"/>
          <w:szCs w:val="24"/>
          <w:u w:val="none"/>
          <w:shd w:val="clear" w:fill="FFFFFF"/>
          <w:lang w:val="en-US" w:eastAsia="zh-CN"/>
        </w:rPr>
        <w:t>yelingxia1987@163.com</w: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end"/>
      </w:r>
    </w:p>
    <w:p w14:paraId="678649B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报名截止日期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：（202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24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 17:00前）</w:t>
      </w:r>
    </w:p>
    <w:p w14:paraId="7BB13B2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七、 重要说明</w:t>
      </w:r>
    </w:p>
    <w:p w14:paraId="463B357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本次培训为小班精品教学，名额仅限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，中心将根据报名顺序及资质审核结果确定最终学员名单，并以邮件或电话形式通知。</w:t>
      </w:r>
    </w:p>
    <w:p w14:paraId="37CFA65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为确保培训效果，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住培学员报名时需备注已完成“10天超乳模拟培训”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，资格不符者将无法录取。</w:t>
      </w:r>
    </w:p>
    <w:p w14:paraId="4DFF96D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录取学员须按时参加，不得无故缺席。</w:t>
      </w:r>
    </w:p>
    <w:p w14:paraId="4CDB6E63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八、 联系方式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如有疑问，请咨询眼科手术技能培训中心。</w:t>
      </w:r>
    </w:p>
    <w:p w14:paraId="544CCAFF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叶老师 13736318712</w:t>
      </w:r>
    </w:p>
    <w:p w14:paraId="73F8C852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此次培训针对性强，注重实战，机会难得，欢迎符合条件的同仁积极报名！</w:t>
      </w:r>
    </w:p>
    <w:p w14:paraId="7D067CE9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特此通知。</w:t>
      </w:r>
    </w:p>
    <w:p w14:paraId="5572F541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4200" w:leftChars="0" w:right="0" w:firstLine="420" w:firstLineChars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温州医科大学附属眼视光医院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ab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眼科手术技能培训中心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ab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2025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年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月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29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</w:t>
      </w:r>
    </w:p>
    <w:p w14:paraId="53DACD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bookmarkStart w:id="0" w:name="_GoBack"/>
      <w:bookmarkEnd w:id="0"/>
    </w:p>
    <w:p w14:paraId="719FC381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75B3526D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4E53B9B4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67132BDB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24ACB5C5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附件：《报名回执表》</w:t>
      </w:r>
    </w:p>
    <w:tbl>
      <w:tblPr>
        <w:tblStyle w:val="4"/>
        <w:tblW w:w="8522" w:type="dxa"/>
        <w:jc w:val="center"/>
        <w:tblDescription w:val="{&quot;row&quot;:{&quot;emphasizeNum&quot;:1,&quot;emphasizeType&quot;:3,&quot;originStyle&quot;:{&quot;bBoldFont&quot;:true,&quot;bValid&quot;:true,&quot;backgroundColor&quot;:&quot;#000000&quot;,&quot;borders&quot;:[{&quot;borderColor&quot;:&quot;#999999&quot;,&quot;borderType&quot;:-4,&quot;lineStyle&quot;:1,&quot;lineWidth&quot;:6},{&quot;borderColor&quot;:&quot;#000000&quot;,&quot;borderType&quot;:-3,&quot;lineStyle&quot;:1,&quot;lineWidth&quot;:6},{&quot;borderColor&quot;:&quot;#000000&quot;,&quot;borderType&quot;:-2,&quot;lineStyle&quot;:1,&quot;lineWidth&quot;:6},{&quot;borderColor&quot;:&quot;#000000&quot;,&quot;borderType&quot;:-1,&quot;lineStyle&quot;:1,&quot;lineWidth&quot;:6}],&quot;fontColor&quot;:&quot;#ffffff&quot;}}}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3741"/>
        <w:gridCol w:w="4781"/>
      </w:tblGrid>
      <w:tr w14:paraId="06B8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3741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auto" w:fill="4874CB" w:themeFill="accent1"/>
            <w:vAlign w:val="center"/>
          </w:tcPr>
          <w:p w14:paraId="612B2A9C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b/>
                <w:i w:val="0"/>
                <w:color w:val="FFFFFF"/>
                <w:sz w:val="22"/>
                <w:szCs w:val="22"/>
              </w:rPr>
            </w:pPr>
            <w:r>
              <w:rPr>
                <w:rFonts w:hint="eastAsia" w:ascii="Segoe UI" w:hAnsi="Segoe UI" w:eastAsia="Segoe UI" w:cs="Segoe UI"/>
                <w:b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4781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auto" w:fill="4874CB" w:themeFill="accent1"/>
            <w:vAlign w:val="center"/>
          </w:tcPr>
          <w:p w14:paraId="213E5027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b/>
                <w:i w:val="0"/>
                <w:color w:val="FFFFFF"/>
                <w:sz w:val="22"/>
                <w:szCs w:val="22"/>
              </w:rPr>
            </w:pPr>
            <w:r>
              <w:rPr>
                <w:rFonts w:hint="eastAsia" w:ascii="Segoe UI" w:hAnsi="Segoe UI" w:eastAsia="Segoe UI" w:cs="Segoe UI"/>
                <w:b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1A12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741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DF1F9" w:themeFill="accent1" w:themeFillTint="19"/>
            <w:vAlign w:val="center"/>
          </w:tcPr>
          <w:p w14:paraId="2A77FF0A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b w:val="0"/>
                <w:i w:val="0"/>
                <w:color w:val="08090C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 w:val="0"/>
                <w:bCs/>
                <w:i w:val="0"/>
                <w:color w:val="08090C"/>
                <w:kern w:val="0"/>
                <w:sz w:val="22"/>
                <w:szCs w:val="22"/>
                <w:lang w:val="en-US" w:eastAsia="zh-CN" w:bidi="ar"/>
              </w:rPr>
              <w:t>科室</w:t>
            </w:r>
          </w:p>
        </w:tc>
        <w:tc>
          <w:tcPr>
            <w:tcW w:w="4781" w:type="dxa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EDF1F9" w:themeFill="accent1" w:themeFillTint="19"/>
            <w:vAlign w:val="center"/>
          </w:tcPr>
          <w:p w14:paraId="7C45B1FB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b w:val="0"/>
                <w:i w:val="0"/>
                <w:color w:val="08090C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color w:val="08090C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66B2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741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AE3F4" w:themeFill="accent1" w:themeFillTint="33"/>
            <w:vAlign w:val="center"/>
          </w:tcPr>
          <w:p w14:paraId="48E3AEBA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b w:val="0"/>
                <w:i w:val="0"/>
                <w:color w:val="08090C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 w:val="0"/>
                <w:bCs/>
                <w:i w:val="0"/>
                <w:color w:val="08090C"/>
                <w:kern w:val="0"/>
                <w:sz w:val="22"/>
                <w:szCs w:val="22"/>
                <w:lang w:val="en-US" w:eastAsia="zh-CN" w:bidi="ar"/>
              </w:rPr>
              <w:t>身份</w:t>
            </w:r>
          </w:p>
        </w:tc>
        <w:tc>
          <w:tcPr>
            <w:tcW w:w="47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AE3F4" w:themeFill="accent1" w:themeFillTint="33"/>
            <w:vAlign w:val="center"/>
          </w:tcPr>
          <w:p w14:paraId="3374A014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b w:val="0"/>
                <w:i w:val="0"/>
                <w:color w:val="08090C"/>
                <w:sz w:val="22"/>
                <w:szCs w:val="22"/>
              </w:rPr>
            </w:pPr>
            <w:r>
              <w:rPr>
                <w:rFonts w:hint="eastAsia" w:ascii="Segoe UI" w:hAnsi="Segoe UI" w:eastAsia="Segoe UI" w:cs="Segoe UI"/>
                <w:b w:val="0"/>
                <w:i w:val="0"/>
                <w:color w:val="08090C"/>
                <w:kern w:val="0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default" w:ascii="Segoe UI" w:hAnsi="Segoe UI" w:eastAsia="Segoe UI" w:cs="Segoe UI"/>
                <w:b w:val="0"/>
                <w:i w:val="0"/>
                <w:color w:val="08090C"/>
                <w:kern w:val="0"/>
                <w:sz w:val="22"/>
                <w:szCs w:val="22"/>
                <w:lang w:val="en-US" w:eastAsia="zh-CN" w:bidi="ar"/>
              </w:rPr>
              <w:t>本院医师　</w:t>
            </w:r>
            <w:r>
              <w:rPr>
                <w:rFonts w:hint="eastAsia" w:ascii="Segoe UI" w:hAnsi="Segoe UI" w:eastAsia="Segoe UI" w:cs="Segoe UI"/>
                <w:b w:val="0"/>
                <w:i w:val="0"/>
                <w:color w:val="08090C"/>
                <w:kern w:val="0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default" w:ascii="Segoe UI" w:hAnsi="Segoe UI" w:eastAsia="Segoe UI" w:cs="Segoe UI"/>
                <w:b w:val="0"/>
                <w:i w:val="0"/>
                <w:color w:val="08090C"/>
                <w:kern w:val="0"/>
                <w:sz w:val="22"/>
                <w:szCs w:val="22"/>
                <w:lang w:val="en-US" w:eastAsia="zh-CN" w:bidi="ar"/>
              </w:rPr>
              <w:t>住培学员（请勾选）</w:t>
            </w:r>
          </w:p>
        </w:tc>
      </w:tr>
      <w:tr w14:paraId="54D7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741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DF1F9" w:themeFill="accent1" w:themeFillTint="19"/>
            <w:vAlign w:val="center"/>
          </w:tcPr>
          <w:p w14:paraId="6CA7EBF1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b w:val="0"/>
                <w:i w:val="0"/>
                <w:color w:val="08090C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 w:val="0"/>
                <w:bCs/>
                <w:i w:val="0"/>
                <w:color w:val="08090C"/>
                <w:kern w:val="0"/>
                <w:sz w:val="22"/>
                <w:szCs w:val="22"/>
                <w:lang w:val="en-US" w:eastAsia="zh-CN" w:bidi="ar"/>
              </w:rPr>
              <w:t>工号</w:t>
            </w:r>
          </w:p>
        </w:tc>
        <w:tc>
          <w:tcPr>
            <w:tcW w:w="47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EDF1F9" w:themeFill="accent1" w:themeFillTint="19"/>
            <w:vAlign w:val="center"/>
          </w:tcPr>
          <w:p w14:paraId="6FC0508F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b w:val="0"/>
                <w:i w:val="0"/>
                <w:color w:val="08090C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color w:val="08090C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6A64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741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AE3F4" w:themeFill="accent1" w:themeFillTint="33"/>
            <w:vAlign w:val="center"/>
          </w:tcPr>
          <w:p w14:paraId="3D0272F1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b w:val="0"/>
                <w:i w:val="0"/>
                <w:color w:val="08090C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 w:val="0"/>
                <w:bCs/>
                <w:i w:val="0"/>
                <w:color w:val="08090C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47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AE3F4" w:themeFill="accent1" w:themeFillTint="33"/>
            <w:vAlign w:val="center"/>
          </w:tcPr>
          <w:p w14:paraId="2AB6AF8A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b w:val="0"/>
                <w:i w:val="0"/>
                <w:color w:val="08090C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color w:val="08090C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2535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741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DF1F9" w:themeFill="accent1" w:themeFillTint="19"/>
            <w:vAlign w:val="center"/>
          </w:tcPr>
          <w:p w14:paraId="3413DD97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b w:val="0"/>
                <w:i w:val="0"/>
                <w:color w:val="08090C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 w:val="0"/>
                <w:bCs/>
                <w:i w:val="0"/>
                <w:color w:val="08090C"/>
                <w:kern w:val="0"/>
                <w:sz w:val="22"/>
                <w:szCs w:val="22"/>
                <w:lang w:val="en-US" w:eastAsia="zh-CN" w:bidi="ar"/>
              </w:rPr>
              <w:t>电子邮箱</w:t>
            </w:r>
          </w:p>
        </w:tc>
        <w:tc>
          <w:tcPr>
            <w:tcW w:w="47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EDF1F9" w:themeFill="accent1" w:themeFillTint="19"/>
            <w:vAlign w:val="center"/>
          </w:tcPr>
          <w:p w14:paraId="38B13C90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b w:val="0"/>
                <w:i w:val="0"/>
                <w:color w:val="08090C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color w:val="08090C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4EDF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741" w:type="dxa"/>
            <w:tcBorders>
              <w:top w:val="single" w:color="FFFFFF" w:sz="8" w:space="0"/>
              <w:left w:val="nil"/>
              <w:bottom w:val="single" w:color="FFFFFF" w:themeColor="background1" w:sz="12" w:space="0"/>
              <w:right w:val="single" w:color="FFFFFF" w:sz="8" w:space="0"/>
            </w:tcBorders>
            <w:shd w:val="clear" w:color="auto" w:fill="DAE3F4" w:themeFill="accent1" w:themeFillTint="33"/>
            <w:vAlign w:val="center"/>
          </w:tcPr>
          <w:p w14:paraId="3EE6C0D9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b w:val="0"/>
                <w:i w:val="0"/>
                <w:color w:val="08090C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 w:val="0"/>
                <w:bCs/>
                <w:i w:val="0"/>
                <w:color w:val="08090C"/>
                <w:kern w:val="0"/>
                <w:sz w:val="22"/>
                <w:szCs w:val="22"/>
                <w:lang w:val="en-US" w:eastAsia="zh-CN" w:bidi="ar"/>
              </w:rPr>
              <w:t>白内障手术基础</w:t>
            </w:r>
          </w:p>
        </w:tc>
        <w:tc>
          <w:tcPr>
            <w:tcW w:w="4781" w:type="dxa"/>
            <w:tcBorders>
              <w:top w:val="single" w:color="FFFFFF" w:sz="8" w:space="0"/>
              <w:left w:val="single" w:color="FFFFFF" w:sz="8" w:space="0"/>
              <w:bottom w:val="single" w:color="FFFFFF" w:themeColor="background1" w:sz="12" w:space="0"/>
              <w:right w:val="nil"/>
            </w:tcBorders>
            <w:shd w:val="clear" w:color="auto" w:fill="DAE3F4" w:themeFill="accent1" w:themeFillTint="33"/>
            <w:vAlign w:val="center"/>
          </w:tcPr>
          <w:p w14:paraId="722B4040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b w:val="0"/>
                <w:i w:val="0"/>
                <w:color w:val="08090C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color w:val="08090C"/>
                <w:kern w:val="0"/>
                <w:sz w:val="22"/>
                <w:szCs w:val="22"/>
                <w:lang w:val="en-US" w:eastAsia="zh-CN" w:bidi="ar"/>
              </w:rPr>
              <w:t>（本院医师填写）例：已独立完成XX例</w:t>
            </w:r>
          </w:p>
        </w:tc>
      </w:tr>
      <w:tr w14:paraId="0399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741" w:type="dxa"/>
            <w:tcBorders>
              <w:top w:val="single" w:color="FFFFFF" w:themeColor="background1" w:sz="12" w:space="0"/>
              <w:left w:val="nil"/>
              <w:bottom w:val="nil"/>
              <w:right w:val="nil"/>
            </w:tcBorders>
            <w:shd w:val="clear" w:color="auto" w:fill="4874CB" w:themeFill="accent1"/>
            <w:vAlign w:val="center"/>
          </w:tcPr>
          <w:p w14:paraId="1EC910A7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b/>
                <w:i w:val="0"/>
                <w:color w:val="FFFFFF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是否已完成10天超乳模拟培训</w:t>
            </w:r>
          </w:p>
        </w:tc>
        <w:tc>
          <w:tcPr>
            <w:tcW w:w="4781" w:type="dxa"/>
            <w:tcBorders>
              <w:top w:val="single" w:color="FFFFFF" w:themeColor="background1" w:sz="12" w:space="0"/>
              <w:left w:val="nil"/>
              <w:bottom w:val="nil"/>
              <w:right w:val="nil"/>
            </w:tcBorders>
            <w:shd w:val="clear" w:color="auto" w:fill="4874CB" w:themeFill="accent1"/>
            <w:vAlign w:val="center"/>
          </w:tcPr>
          <w:p w14:paraId="1CF11336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b/>
                <w:i w:val="0"/>
                <w:color w:val="FFFFFF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（住培学员填写）□是</w:t>
            </w:r>
          </w:p>
        </w:tc>
      </w:tr>
    </w:tbl>
    <w:p w14:paraId="5265B4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06361"/>
    <w:rsid w:val="41D06361"/>
    <w:rsid w:val="59775FE6"/>
    <w:rsid w:val="7BE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styleId="8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838</Words>
  <Characters>897</Characters>
  <Lines>0</Lines>
  <Paragraphs>0</Paragraphs>
  <TotalTime>33</TotalTime>
  <ScaleCrop>false</ScaleCrop>
  <LinksUpToDate>false</LinksUpToDate>
  <CharactersWithSpaces>913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2025-09-25T02:22:00Z</dcterms:created>
  <dc:creator>叶玲霞</dc:creator>
  <cp:lastModifiedBy>叶玲霞</cp:lastModifiedBy>
  <dcterms:modified xsi:type="dcterms:W3CDTF">2025-10-08T00:24:36Z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DE0A62A0C18E48FCBC5C17F6ACEE6ADD_11</vt:lpwstr>
  </property>
  <property fmtid="{D5CDD505-2E9C-101B-9397-08002B2CF9AE}" pid="4" name="KSOTemplateDocerSaveRecord">
    <vt:lpwstr>eyJoZGlkIjoiZGZjYmUzZDU4N2NiYTY5MTM4ZWVhMGQ5YzhhZjBlZGEiLCJ1c2VySWQiOiI3MDI1MjI5MDYifQ==</vt:lpwstr>
  </property>
</Properties>
</file>