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新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新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2026年温州医科大学附属眼视光医院部分手术耗材议价采购(拟)成交结果明细</w:t>
      </w:r>
    </w:p>
    <w:p w14:paraId="200C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新宋体" w:cs="Times New Roman"/>
          <w:color w:val="auto"/>
          <w:sz w:val="22"/>
          <w:szCs w:val="22"/>
          <w:highlight w:val="none"/>
          <w:lang w:val="en-US" w:eastAsia="zh-CN"/>
        </w:rPr>
      </w:pPr>
    </w:p>
    <w:tbl>
      <w:tblPr>
        <w:tblStyle w:val="2"/>
        <w:tblW w:w="5074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3690"/>
        <w:gridCol w:w="3549"/>
        <w:gridCol w:w="1153"/>
      </w:tblGrid>
      <w:tr w14:paraId="7C3F0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A7B8E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标段编号</w:t>
            </w:r>
          </w:p>
        </w:tc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9DCA7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项目内容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3006D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3"/>
                <w:szCs w:val="23"/>
                <w:lang w:val="en-US" w:eastAsia="zh-CN"/>
              </w:rPr>
              <w:t>响应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3"/>
                <w:szCs w:val="23"/>
              </w:rPr>
              <w:t>供应商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CBDAA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3"/>
                <w:szCs w:val="23"/>
              </w:rPr>
              <w:t>议价结果</w:t>
            </w:r>
          </w:p>
        </w:tc>
      </w:tr>
      <w:tr w14:paraId="6E15C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6C8D4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A0</w:t>
            </w:r>
            <w:r>
              <w:rPr>
                <w:rFonts w:hint="default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4E563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有晶体眼人工晶体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6EB46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上海睛曜商贸有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限公司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88F70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成交</w:t>
            </w:r>
          </w:p>
        </w:tc>
      </w:tr>
      <w:tr w14:paraId="4AA92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8591D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A02</w:t>
            </w:r>
          </w:p>
        </w:tc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8C0B0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青光眼引流装置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675EC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浙江思创云医药科技有限公司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75D8C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成交</w:t>
            </w:r>
          </w:p>
        </w:tc>
      </w:tr>
      <w:tr w14:paraId="6FE1A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1" w:hRule="atLeast"/>
        </w:trPr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9F584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A03</w:t>
            </w:r>
          </w:p>
        </w:tc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DA65E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一次性使用眼球固定患者接口</w:t>
            </w:r>
          </w:p>
        </w:tc>
        <w:tc>
          <w:tcPr>
            <w:tcW w:w="1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5392C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杭州正岚科技有限公司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E5670"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3"/>
                <w:szCs w:val="23"/>
                <w:highlight w:val="none"/>
                <w:lang w:val="en-US" w:eastAsia="zh-CN"/>
              </w:rPr>
              <w:t>成交</w:t>
            </w:r>
          </w:p>
        </w:tc>
      </w:tr>
    </w:tbl>
    <w:p w14:paraId="51578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新宋体" w:cs="Times New Roman"/>
          <w:color w:val="auto"/>
          <w:sz w:val="22"/>
          <w:szCs w:val="22"/>
          <w:highlight w:val="none"/>
          <w:lang w:val="en-US" w:eastAsia="zh-CN"/>
        </w:rPr>
      </w:pPr>
    </w:p>
    <w:p w14:paraId="716F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新宋体" w:cs="Times New Roman"/>
          <w:color w:val="auto"/>
          <w:sz w:val="22"/>
          <w:szCs w:val="22"/>
          <w:highlight w:val="none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4F86"/>
    <w:rsid w:val="25C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37</Characters>
  <Lines>0</Lines>
  <Paragraphs>0</Paragraphs>
  <TotalTime>3</TotalTime>
  <ScaleCrop>false</ScaleCrop>
  <LinksUpToDate>false</LinksUpToDate>
  <CharactersWithSpaces>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2026-03-18T09:42:00Z</dcterms:created>
  <dc:creator>Administrator</dc:creator>
  <cp:lastModifiedBy>乐圣天</cp:lastModifiedBy>
  <dcterms:modified xsi:type="dcterms:W3CDTF">2026-03-18T10:22:03Z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eyJoZGlkIjoiZGMzNDQ3MjU4N2JiYTVjYjQ4ZmJmNTA3MjQ5MmI2ZjQiLCJ1c2VySWQiOiIxMzg0MTA1MjE1In0=</vt:lpwstr>
  </property>
  <property fmtid="{D5CDD505-2E9C-101B-9397-08002B2CF9AE}" pid="4" name="ICV">
    <vt:lpwstr>4EE617B96C8A40B4B70A4DE9298CBCE4_12</vt:lpwstr>
  </property>
</Properties>
</file>